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6D1C" w14:textId="63238F74" w:rsidR="00547396" w:rsidRDefault="001F6EE9" w:rsidP="00CC1E63">
      <w:pPr>
        <w:tabs>
          <w:tab w:val="left" w:pos="709"/>
        </w:tabs>
        <w:spacing w:line="240" w:lineRule="auto"/>
        <w:jc w:val="center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pacing w:val="-8"/>
          <w:sz w:val="32"/>
          <w:szCs w:val="32"/>
          <w:cs/>
        </w:rPr>
        <w:t>คู่มือ สำหรับ</w:t>
      </w:r>
      <w:r w:rsidR="00547396">
        <w:rPr>
          <w:rFonts w:ascii="TH SarabunPSK" w:eastAsia="Calibri" w:hAnsi="TH SarabunPSK" w:cs="TH SarabunPSK" w:hint="cs"/>
          <w:b/>
          <w:bCs/>
          <w:color w:val="000000"/>
          <w:spacing w:val="-8"/>
          <w:sz w:val="32"/>
          <w:szCs w:val="32"/>
          <w:cs/>
        </w:rPr>
        <w:t>เครือข่ายบริหารงานวิจัย</w:t>
      </w:r>
    </w:p>
    <w:p w14:paraId="610E2AC4" w14:textId="558379B5" w:rsidR="00547396" w:rsidRDefault="00547396" w:rsidP="00CC1E63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Pr="00444B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การกำหนดรูป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ของเครือข่าย</w:t>
      </w:r>
      <w:r w:rsidRPr="00444B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แบบการบริหารจัดการสนับสนุนทุนวิจัย</w:t>
      </w:r>
    </w:p>
    <w:p w14:paraId="4E4E4438" w14:textId="41158D1F" w:rsidR="00547396" w:rsidRPr="001F6EE9" w:rsidRDefault="001F6EE9" w:rsidP="00CC1E63">
      <w:pPr>
        <w:spacing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การที่จะพัฒนาเครือข่าย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เพื่อมาบริหารงานวิจัย</w:t>
      </w:r>
      <w:r w:rsidR="00547396">
        <w:rPr>
          <w:rFonts w:ascii="TH SarabunPSK" w:hAnsi="TH SarabunPSK" w:cs="TH SarabunPSK"/>
          <w:sz w:val="32"/>
          <w:szCs w:val="32"/>
          <w:cs/>
        </w:rPr>
        <w:t>จำเป็น</w:t>
      </w:r>
      <w:r>
        <w:rPr>
          <w:rFonts w:ascii="TH SarabunPSK" w:hAnsi="TH SarabunPSK" w:cs="TH SarabunPSK"/>
          <w:sz w:val="32"/>
          <w:szCs w:val="32"/>
          <w:cs/>
        </w:rPr>
        <w:t>ต้องพิจารณา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การทำงานว่าแต่ละเครือข่ายจะมุ่งเป้าและหวังผลลัพธ์ในด้านใดในการสนับสนุนทุนวิจัยเพื่อในบรรลุผลตามประสงค์ ซึ่งจะต้องสอดคล้อง</w:t>
      </w:r>
      <w:r w:rsidR="00547396" w:rsidRPr="00D4321D">
        <w:rPr>
          <w:rFonts w:ascii="TH SarabunPSK" w:hAnsi="TH SarabunPSK" w:cs="TH SarabunPSK"/>
          <w:sz w:val="32"/>
          <w:szCs w:val="32"/>
          <w:cs/>
        </w:rPr>
        <w:t xml:space="preserve">ทั้งในส่วน </w:t>
      </w:r>
      <w:r w:rsidR="00547396" w:rsidRPr="00D4321D">
        <w:rPr>
          <w:rFonts w:ascii="TH SarabunPSK" w:hAnsi="TH SarabunPSK" w:cs="TH SarabunPSK"/>
          <w:sz w:val="32"/>
          <w:szCs w:val="32"/>
        </w:rPr>
        <w:t xml:space="preserve">Soft Management </w:t>
      </w:r>
      <w:r w:rsidR="00547396" w:rsidRPr="00D4321D">
        <w:rPr>
          <w:rFonts w:ascii="TH SarabunPSK" w:hAnsi="TH SarabunPSK" w:cs="TH SarabunPSK"/>
          <w:sz w:val="32"/>
          <w:szCs w:val="32"/>
          <w:cs/>
        </w:rPr>
        <w:t>คือ การพัฒนาทักษะ ความรู้ และความเข้าใจของทรัพยากรมนุษย์ที่เกี่ยวข้องในการขับเคลื่อนระบบ</w:t>
      </w:r>
      <w:r>
        <w:rPr>
          <w:rFonts w:ascii="TH SarabunPSK" w:hAnsi="TH SarabunPSK" w:cs="TH SarabunPSK" w:hint="cs"/>
          <w:sz w:val="32"/>
          <w:szCs w:val="32"/>
          <w:cs/>
        </w:rPr>
        <w:t>บริหารจัดการเครือข่าย</w:t>
      </w:r>
      <w:r w:rsidR="00547396" w:rsidRPr="00D4321D">
        <w:rPr>
          <w:rFonts w:ascii="TH SarabunPSK" w:hAnsi="TH SarabunPSK" w:cs="TH SarabunPSK"/>
          <w:sz w:val="32"/>
          <w:szCs w:val="32"/>
          <w:cs/>
        </w:rPr>
        <w:t xml:space="preserve">ดังกล่าว และในส่วน </w:t>
      </w:r>
      <w:r w:rsidR="00547396" w:rsidRPr="00D4321D">
        <w:rPr>
          <w:rFonts w:ascii="TH SarabunPSK" w:hAnsi="TH SarabunPSK" w:cs="TH SarabunPSK"/>
          <w:sz w:val="32"/>
          <w:szCs w:val="32"/>
        </w:rPr>
        <w:t xml:space="preserve">Hard Management </w:t>
      </w:r>
      <w:r w:rsidR="00547396" w:rsidRPr="00D4321D">
        <w:rPr>
          <w:rFonts w:ascii="TH SarabunPSK" w:hAnsi="TH SarabunPSK" w:cs="TH SarabunPSK"/>
          <w:sz w:val="32"/>
          <w:szCs w:val="32"/>
          <w:cs/>
        </w:rPr>
        <w:t>คือ การพัฒนาโครงสร้างและผลล</w:t>
      </w:r>
      <w:r>
        <w:rPr>
          <w:rFonts w:ascii="TH SarabunPSK" w:hAnsi="TH SarabunPSK" w:cs="TH SarabunPSK"/>
          <w:sz w:val="32"/>
          <w:szCs w:val="32"/>
          <w:cs/>
        </w:rPr>
        <w:t>ัพธ์เชิงรูปธรรมเพื่อให้สามารถขับเคลื่อน</w:t>
      </w:r>
      <w:r w:rsidR="00547396" w:rsidRPr="00D4321D">
        <w:rPr>
          <w:rFonts w:ascii="TH SarabunPSK" w:hAnsi="TH SarabunPSK" w:cs="TH SarabunPSK"/>
          <w:sz w:val="32"/>
          <w:szCs w:val="32"/>
          <w:cs/>
        </w:rPr>
        <w:t>การเปลี่ยนแปลงได้ โดยทั้งการจัดการทั้ง 2 ส่วนนี้จะต้องดำเนินการไปพร้อม ๆ กัน และไม่สามารถทำให้สำเร็จได้ภายในระยะเวลาเพียง 1 ปี หากแต่ต้องอาศัยความต่อเนื่องของกระบวนการวิจัยและพัฒนา โดยที่ต้องมีการสร้างระบบความเชื่อมั่นให้เกิดขึ้นจากภายในกลุ่มภาคีวิจัยที่เกี่ยวข้องเพื่อให้เกิดการสานต่อร่วมกันต่อไปอย่างต่อเนื่อง และยั่งยืน</w:t>
      </w:r>
      <w:r w:rsidR="0054739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B622F1" w14:textId="60A3E9B3" w:rsidR="001F6EE9" w:rsidRDefault="00757C22" w:rsidP="00CC1E63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  <w:r w:rsidRPr="00757C22">
        <w:rPr>
          <w:rFonts w:ascii="TH SarabunPSK" w:eastAsia="Calibri" w:hAnsi="TH SarabunPSK" w:cs="TH SarabunPSK"/>
          <w:b/>
          <w:bCs/>
          <w:noProof/>
          <w:color w:val="000000"/>
          <w:spacing w:val="-8"/>
          <w:sz w:val="32"/>
          <w:szCs w:val="32"/>
          <w:cs/>
        </w:rPr>
        <w:drawing>
          <wp:inline distT="0" distB="0" distL="0" distR="0" wp14:anchorId="78597597" wp14:editId="2BDDB361">
            <wp:extent cx="6119495" cy="3445616"/>
            <wp:effectExtent l="0" t="0" r="0" b="2540"/>
            <wp:docPr id="26" name="Picture 26" descr="F:\18 RAINS FV 2564\วิธีการสร้าง NODE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8 RAINS FV 2564\วิธีการสร้าง NODE_Page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997" cy="345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9F78" w14:textId="77777777" w:rsidR="001F6EE9" w:rsidRPr="001F6EE9" w:rsidRDefault="001F6EE9" w:rsidP="00CC1E63">
      <w:pPr>
        <w:tabs>
          <w:tab w:val="left" w:pos="709"/>
        </w:tabs>
        <w:spacing w:before="240"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4"/>
          <w:szCs w:val="4"/>
        </w:rPr>
      </w:pPr>
    </w:p>
    <w:p w14:paraId="778B9531" w14:textId="6962A0A5" w:rsidR="00547396" w:rsidRPr="008639F4" w:rsidRDefault="001F6EE9" w:rsidP="00CC1E63">
      <w:pPr>
        <w:tabs>
          <w:tab w:val="left" w:pos="284"/>
          <w:tab w:val="left" w:pos="709"/>
        </w:tabs>
        <w:spacing w:before="240"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8639F4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2.</w:t>
      </w:r>
      <w:r w:rsidR="006672A7" w:rsidRPr="008639F4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หน้าที่ของ</w:t>
      </w:r>
      <w:r w:rsidRPr="008639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เครือข่ายแบบการบริหารจัดการสนับสนุนทุนวิจัย</w:t>
      </w:r>
    </w:p>
    <w:p w14:paraId="51C858A4" w14:textId="06B36997" w:rsidR="00DE75B7" w:rsidRPr="008639F4" w:rsidRDefault="006672A7" w:rsidP="00CC1E63">
      <w:pPr>
        <w:tabs>
          <w:tab w:val="left" w:pos="567"/>
        </w:tabs>
        <w:spacing w:after="0" w:line="240" w:lineRule="auto"/>
        <w:ind w:firstLine="284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2.1</w:t>
      </w:r>
      <w:r w:rsidR="008639F4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8125B4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กำหนดเป้าหมายของเครือข่ายตามบริบทของพื้นที่และศักยภาพ</w:t>
      </w:r>
      <w:r w:rsidR="00DE75B7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ตนเอง </w:t>
      </w:r>
      <w:r w:rsidR="00DE75B7"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พัฒนาเครือข่ายเพื่อตอบโจทย์เป้าหมายโดยเน้นการประสานความร่วมมือของ 3 กลุ่มหล</w:t>
      </w:r>
      <w:r w:rsidR="00F75AF8"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ัก</w:t>
      </w:r>
    </w:p>
    <w:p w14:paraId="6C32BB05" w14:textId="5BD04F3B" w:rsidR="00F75AF8" w:rsidRPr="008639F4" w:rsidRDefault="00F75AF8" w:rsidP="00CC1E63">
      <w:pPr>
        <w:pStyle w:val="ListParagraph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ภาครัฐ</w:t>
      </w:r>
    </w:p>
    <w:p w14:paraId="4BDC41AC" w14:textId="7D44D5E8" w:rsidR="00F75AF8" w:rsidRPr="008639F4" w:rsidRDefault="00F75AF8" w:rsidP="00CC1E63">
      <w:pPr>
        <w:pStyle w:val="ListParagraph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สถาบันการศึกษา</w:t>
      </w:r>
    </w:p>
    <w:p w14:paraId="69C31395" w14:textId="5D25E838" w:rsidR="00646690" w:rsidRPr="00886FBC" w:rsidRDefault="00F75AF8" w:rsidP="00886FBC">
      <w:pPr>
        <w:pStyle w:val="ListParagraph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ผู้ใช้ประโยชน์ (ภาคเอกชน, เกษตรกรกร และประชาชน</w:t>
      </w:r>
    </w:p>
    <w:p w14:paraId="03F5BEAD" w14:textId="2BD70203" w:rsidR="00F75AF8" w:rsidRPr="00646690" w:rsidRDefault="006672A7" w:rsidP="00CC1E63">
      <w:pPr>
        <w:pStyle w:val="ListParagraph"/>
        <w:tabs>
          <w:tab w:val="left" w:pos="709"/>
        </w:tabs>
        <w:spacing w:after="0" w:line="240" w:lineRule="auto"/>
        <w:ind w:hanging="436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2.2</w:t>
      </w:r>
      <w:r w:rsidR="008639F4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173C3F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สรรหาและพัฒนาโครงการ</w:t>
      </w:r>
      <w:r w:rsidR="0010274E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วิจัยที่ตอบโจทย์ผู้ใช้ประโยชน์</w:t>
      </w:r>
      <w:r w:rsidR="00646690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="0064669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เช่น</w:t>
      </w:r>
    </w:p>
    <w:p w14:paraId="5CF4F989" w14:textId="33BF698E" w:rsidR="0010274E" w:rsidRPr="008639F4" w:rsidRDefault="0010274E" w:rsidP="00CC1E63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/>
          <w:color w:val="000000"/>
          <w:sz w:val="32"/>
          <w:szCs w:val="32"/>
        </w:rPr>
        <w:t>Area Based Research</w:t>
      </w:r>
    </w:p>
    <w:p w14:paraId="4C28311C" w14:textId="514147C6" w:rsidR="0010274E" w:rsidRPr="008639F4" w:rsidRDefault="0010274E" w:rsidP="00CC1E63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/>
          <w:color w:val="000000"/>
          <w:sz w:val="32"/>
          <w:szCs w:val="32"/>
        </w:rPr>
        <w:t>Functional Based Research</w:t>
      </w:r>
    </w:p>
    <w:p w14:paraId="61CE75F8" w14:textId="4A90076A" w:rsidR="00B135B0" w:rsidRPr="00747E5B" w:rsidRDefault="0010274E" w:rsidP="00747E5B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 w:hint="cs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lastRenderedPageBreak/>
        <w:t>สอดคล้องกับเป้าหมายของแหล่งทุน (</w:t>
      </w:r>
      <w:r w:rsidRPr="008639F4">
        <w:rPr>
          <w:rFonts w:ascii="TH SarabunPSK" w:eastAsia="Calibri" w:hAnsi="TH SarabunPSK" w:cs="TH SarabunPSK"/>
          <w:color w:val="000000"/>
          <w:sz w:val="32"/>
          <w:szCs w:val="32"/>
        </w:rPr>
        <w:t>OKR</w:t>
      </w:r>
      <w:r w:rsidR="00173C3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</w:p>
    <w:p w14:paraId="5111FA3F" w14:textId="6AE5A4B6" w:rsidR="00747E5B" w:rsidRDefault="0010274E" w:rsidP="00747E5B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ปัญหาเร่งด่วน</w:t>
      </w:r>
      <w:r w:rsidR="0064669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หรือประเด็นสำคัญจำเป็นต้องทำ</w:t>
      </w:r>
    </w:p>
    <w:p w14:paraId="60DB30CD" w14:textId="77777777" w:rsidR="00747E5B" w:rsidRPr="00747E5B" w:rsidRDefault="00747E5B" w:rsidP="00747E5B">
      <w:pPr>
        <w:spacing w:after="0" w:line="240" w:lineRule="auto"/>
        <w:ind w:left="709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3EC1A70" w14:textId="77777777" w:rsidR="00747E5B" w:rsidRPr="00747E5B" w:rsidRDefault="00747E5B" w:rsidP="00747E5B">
      <w:pPr>
        <w:pStyle w:val="ListParagraph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1FFFF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P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2 (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S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1) พัฒนาระบบเศรษฐกิจชีวภาพ-เศรษฐกิจหมุนเวียน-เศรษฐกิจสีเขียว (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Bio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Circular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Green Economy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BCG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) 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23BF1F18" w14:textId="77777777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6189E7A" w14:textId="77777777" w:rsidR="00747E5B" w:rsidRPr="00747E5B" w:rsidRDefault="00747E5B" w:rsidP="00747E5B">
      <w:pPr>
        <w:pStyle w:val="ListParagraph"/>
        <w:pBdr>
          <w:top w:val="single" w:sz="12" w:space="1" w:color="auto"/>
          <w:bottom w:val="single" w:sz="12" w:space="1" w:color="auto"/>
        </w:pBd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 (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Objective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984A875" w14:textId="61FB8EC1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O1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 w:hint="cs"/>
          <w:b/>
          <w:bCs/>
          <w:sz w:val="28"/>
        </w:rPr>
        <w:t>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 w:rsidRPr="00747E5B">
        <w:rPr>
          <w:rFonts w:ascii="TH SarabunPSK" w:hAnsi="TH SarabunPSK" w:cs="TH SarabunPSK" w:hint="cs"/>
          <w:sz w:val="28"/>
          <w:cs/>
        </w:rPr>
        <w:t xml:space="preserve">ประเทศไทยเป็นศูนย์กลางการผลิตและส่งออกชั้นนำของโลกด้าน </w:t>
      </w:r>
      <w:r w:rsidRPr="00747E5B">
        <w:rPr>
          <w:rFonts w:ascii="TH SarabunPSK" w:hAnsi="TH SarabunPSK" w:cs="TH SarabunPSK" w:hint="cs"/>
          <w:sz w:val="28"/>
        </w:rPr>
        <w:t xml:space="preserve">Functional Ingredients, </w:t>
      </w:r>
    </w:p>
    <w:p w14:paraId="613F46FA" w14:textId="77777777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sz w:val="28"/>
        </w:rPr>
        <w:t xml:space="preserve">Functional Food, Novel Food </w:t>
      </w:r>
      <w:r w:rsidRPr="00747E5B">
        <w:rPr>
          <w:rFonts w:ascii="TH SarabunPSK" w:hAnsi="TH SarabunPSK" w:cs="TH SarabunPSK" w:hint="cs"/>
          <w:sz w:val="28"/>
          <w:cs/>
        </w:rPr>
        <w:t xml:space="preserve">ที่มีมูลค่าทางเศรษฐกิจสูงจากผลิตภัณฑ์ทางการเกษตรติดอันดับ </w:t>
      </w:r>
      <w:r w:rsidRPr="00747E5B">
        <w:rPr>
          <w:rFonts w:ascii="TH SarabunPSK" w:hAnsi="TH SarabunPSK" w:cs="TH SarabunPSK" w:hint="cs"/>
          <w:sz w:val="28"/>
        </w:rPr>
        <w:t>1</w:t>
      </w:r>
      <w:r w:rsidRPr="00747E5B">
        <w:rPr>
          <w:rFonts w:ascii="TH SarabunPSK" w:hAnsi="TH SarabunPSK" w:cs="TH SarabunPSK" w:hint="cs"/>
          <w:sz w:val="28"/>
          <w:cs/>
        </w:rPr>
        <w:t xml:space="preserve"> ใน </w:t>
      </w:r>
      <w:r w:rsidRPr="00747E5B">
        <w:rPr>
          <w:rFonts w:ascii="TH SarabunPSK" w:hAnsi="TH SarabunPSK" w:cs="TH SarabunPSK" w:hint="cs"/>
          <w:sz w:val="28"/>
        </w:rPr>
        <w:t>10</w:t>
      </w:r>
      <w:r w:rsidRPr="00747E5B">
        <w:rPr>
          <w:rFonts w:ascii="TH SarabunPSK" w:hAnsi="TH SarabunPSK" w:cs="TH SarabunPSK" w:hint="cs"/>
          <w:sz w:val="28"/>
          <w:cs/>
        </w:rPr>
        <w:t xml:space="preserve"> ของโลก โดยการใช้ผลงานวิจัย องค์ความรู้ เทคโนโลยี และนวัตกรรม ตามแนวทางของระบบเศรษฐกิจ </w:t>
      </w:r>
      <w:r w:rsidRPr="00747E5B">
        <w:rPr>
          <w:rFonts w:ascii="TH SarabunPSK" w:hAnsi="TH SarabunPSK" w:cs="TH SarabunPSK"/>
          <w:sz w:val="28"/>
        </w:rPr>
        <w:t>BCG</w:t>
      </w:r>
    </w:p>
    <w:p w14:paraId="5392C0AE" w14:textId="77777777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O2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 w:hint="cs"/>
          <w:b/>
          <w:bCs/>
          <w:sz w:val="28"/>
        </w:rPr>
        <w:t>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 w:rsidRPr="00747E5B">
        <w:rPr>
          <w:rFonts w:ascii="TH SarabunPSK" w:hAnsi="TH SarabunPSK" w:cs="TH SarabunPSK" w:hint="cs"/>
          <w:sz w:val="28"/>
          <w:cs/>
        </w:rPr>
        <w:t>ประเทศไทยเป็นผู้นำของโลกในการผลิตและส่งออกอาหารและผลไม้ไทยมูลค่าสูง โดยมีมูลค่าทางเศรษฐกิจเพิ่มขึ้นและจำนวนประเทศที่สั่งซื้อมากขึ้น โดยการใช้ผลงานวิจัย องค์ความรู้ เทคโนโลยี และนวัตกรรม</w:t>
      </w:r>
      <w:r w:rsidRPr="00747E5B">
        <w:rPr>
          <w:rFonts w:ascii="TH SarabunPSK" w:hAnsi="TH SarabunPSK" w:cs="TH SarabunPSK"/>
          <w:sz w:val="28"/>
          <w:cs/>
        </w:rPr>
        <w:t xml:space="preserve"> ตามแนวทางของระบบเศรษฐกิจ </w:t>
      </w:r>
      <w:r w:rsidRPr="00747E5B">
        <w:rPr>
          <w:rFonts w:ascii="TH SarabunPSK" w:hAnsi="TH SarabunPSK" w:cs="TH SarabunPSK"/>
          <w:sz w:val="28"/>
        </w:rPr>
        <w:t>BCG</w:t>
      </w:r>
    </w:p>
    <w:p w14:paraId="3FF6C793" w14:textId="7F7FB97B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O3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 w:hint="cs"/>
          <w:b/>
          <w:bCs/>
          <w:sz w:val="28"/>
        </w:rPr>
        <w:t>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 w:rsidRPr="00747E5B">
        <w:rPr>
          <w:rFonts w:ascii="TH SarabunPSK" w:hAnsi="TH SarabunPSK" w:cs="TH SarabunPSK" w:hint="cs"/>
          <w:sz w:val="28"/>
          <w:cs/>
        </w:rPr>
        <w:t>มูลค่าเศรษฐกิจของผลิตภัณฑ์จากพืชและสัตว์เศรษฐกิจหลักของประเทศที่เป็นความมั่นคงด้าน</w:t>
      </w:r>
    </w:p>
    <w:p w14:paraId="79532F9C" w14:textId="77777777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sz w:val="28"/>
          <w:cs/>
        </w:rPr>
        <w:t xml:space="preserve">อาหาร หรือการส่งออกหลักของประเทศเพิ่มขึ้น </w:t>
      </w:r>
      <w:r w:rsidRPr="00747E5B">
        <w:rPr>
          <w:rFonts w:ascii="TH SarabunPSK" w:hAnsi="TH SarabunPSK" w:cs="TH SarabunPSK"/>
          <w:sz w:val="28"/>
          <w:cs/>
        </w:rPr>
        <w:t xml:space="preserve">โดยการใช้ผลงานวิจัย องค์ความรู้ เทคโนโลยี </w:t>
      </w:r>
    </w:p>
    <w:p w14:paraId="07567261" w14:textId="77777777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/>
          <w:sz w:val="28"/>
          <w:cs/>
        </w:rPr>
        <w:t xml:space="preserve">และนวัตกรรม ตามแนวทางของระบบเศรษฐกิจ </w:t>
      </w:r>
      <w:r w:rsidRPr="00747E5B">
        <w:rPr>
          <w:rFonts w:ascii="TH SarabunPSK" w:hAnsi="TH SarabunPSK" w:cs="TH SarabunPSK"/>
          <w:sz w:val="28"/>
        </w:rPr>
        <w:t>BCG</w:t>
      </w:r>
    </w:p>
    <w:p w14:paraId="1A6EACB6" w14:textId="77777777" w:rsidR="00747E5B" w:rsidRPr="00747E5B" w:rsidRDefault="00747E5B" w:rsidP="00747E5B">
      <w:pPr>
        <w:pStyle w:val="ListParagraph"/>
        <w:pBdr>
          <w:top w:val="single" w:sz="12" w:space="1" w:color="auto"/>
          <w:bottom w:val="single" w:sz="12" w:space="1" w:color="auto"/>
        </w:pBd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ผลสัมฤทธิ์ที่สำคัญ (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Key Results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) ระดับผลลัพธ์</w:t>
      </w:r>
    </w:p>
    <w:p w14:paraId="22E481CF" w14:textId="757DBAE8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KR1 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 w:rsidRPr="00747E5B">
        <w:rPr>
          <w:rFonts w:ascii="TH SarabunPSK" w:hAnsi="TH SarabunPSK" w:cs="TH SarabunPSK" w:hint="cs"/>
          <w:sz w:val="28"/>
          <w:cs/>
        </w:rPr>
        <w:t xml:space="preserve">มูลค่าการส่งออกผลิตภัณฑ์ </w:t>
      </w:r>
      <w:r w:rsidRPr="00747E5B">
        <w:rPr>
          <w:rFonts w:ascii="TH SarabunPSK" w:hAnsi="TH SarabunPSK" w:cs="TH SarabunPSK" w:hint="cs"/>
          <w:sz w:val="28"/>
        </w:rPr>
        <w:t xml:space="preserve">Functional Ingredients, Functional Food </w:t>
      </w:r>
      <w:r w:rsidRPr="00747E5B">
        <w:rPr>
          <w:rFonts w:ascii="TH SarabunPSK" w:hAnsi="TH SarabunPSK" w:cs="TH SarabunPSK" w:hint="cs"/>
          <w:sz w:val="28"/>
          <w:cs/>
        </w:rPr>
        <w:t xml:space="preserve">และ </w:t>
      </w:r>
      <w:r w:rsidRPr="00747E5B">
        <w:rPr>
          <w:rFonts w:ascii="TH SarabunPSK" w:hAnsi="TH SarabunPSK" w:cs="TH SarabunPSK" w:hint="cs"/>
          <w:sz w:val="28"/>
        </w:rPr>
        <w:t xml:space="preserve">Novel Food </w:t>
      </w:r>
      <w:r w:rsidRPr="00747E5B">
        <w:rPr>
          <w:rFonts w:ascii="TH SarabunPSK" w:hAnsi="TH SarabunPSK" w:cs="TH SarabunPSK" w:hint="cs"/>
          <w:sz w:val="28"/>
          <w:cs/>
        </w:rPr>
        <w:t xml:space="preserve">จากผลิตภัณฑทางการเกษตร (เพิ่มขึ้นร้อยละ </w:t>
      </w:r>
      <w:r w:rsidRPr="00747E5B">
        <w:rPr>
          <w:rFonts w:ascii="TH SarabunPSK" w:hAnsi="TH SarabunPSK" w:cs="TH SarabunPSK" w:hint="cs"/>
          <w:sz w:val="28"/>
        </w:rPr>
        <w:t>4</w:t>
      </w:r>
      <w:r w:rsidRPr="00747E5B">
        <w:rPr>
          <w:rFonts w:ascii="TH SarabunPSK" w:hAnsi="TH SarabunPSK" w:cs="TH SarabunPSK" w:hint="cs"/>
          <w:sz w:val="28"/>
          <w:cs/>
        </w:rPr>
        <w:t xml:space="preserve"> ต่อปี)</w:t>
      </w:r>
    </w:p>
    <w:p w14:paraId="3354A4D0" w14:textId="77777777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/>
          <w:b/>
          <w:bCs/>
          <w:sz w:val="28"/>
        </w:rPr>
        <w:t>KR2 P2</w:t>
      </w:r>
      <w:r w:rsidRPr="00747E5B">
        <w:rPr>
          <w:rFonts w:ascii="TH SarabunPSK" w:hAnsi="TH SarabunPSK" w:cs="TH SarabunPSK"/>
          <w:b/>
          <w:bCs/>
          <w:sz w:val="28"/>
          <w:cs/>
        </w:rPr>
        <w:t>:</w:t>
      </w:r>
      <w:r w:rsidRPr="00747E5B">
        <w:rPr>
          <w:rFonts w:ascii="TH SarabunPSK" w:hAnsi="TH SarabunPSK" w:cs="TH SarabunPSK"/>
          <w:b/>
          <w:bCs/>
          <w:sz w:val="28"/>
          <w:cs/>
        </w:rPr>
        <w:tab/>
      </w:r>
      <w:r w:rsidRPr="00747E5B">
        <w:rPr>
          <w:rFonts w:ascii="TH SarabunPSK" w:hAnsi="TH SarabunPSK" w:cs="TH SarabunPSK" w:hint="cs"/>
          <w:sz w:val="28"/>
          <w:cs/>
        </w:rPr>
        <w:t xml:space="preserve">อันดับโลกของมูลค่าทางเศรษฐกิจของผลิตภัณฑ์ </w:t>
      </w:r>
      <w:r w:rsidRPr="00747E5B">
        <w:rPr>
          <w:rFonts w:ascii="TH SarabunPSK" w:hAnsi="TH SarabunPSK" w:cs="TH SarabunPSK" w:hint="cs"/>
          <w:sz w:val="28"/>
        </w:rPr>
        <w:t xml:space="preserve">Functional Ingredients, Functional Food </w:t>
      </w:r>
      <w:r w:rsidRPr="00747E5B">
        <w:rPr>
          <w:rFonts w:ascii="TH SarabunPSK" w:hAnsi="TH SarabunPSK" w:cs="TH SarabunPSK" w:hint="cs"/>
          <w:sz w:val="28"/>
          <w:cs/>
        </w:rPr>
        <w:t xml:space="preserve">และ </w:t>
      </w:r>
      <w:r w:rsidRPr="00747E5B">
        <w:rPr>
          <w:rFonts w:ascii="TH SarabunPSK" w:hAnsi="TH SarabunPSK" w:cs="TH SarabunPSK" w:hint="cs"/>
          <w:sz w:val="28"/>
        </w:rPr>
        <w:t xml:space="preserve">Novel Food </w:t>
      </w:r>
      <w:r w:rsidRPr="00747E5B">
        <w:rPr>
          <w:rFonts w:ascii="TH SarabunPSK" w:hAnsi="TH SarabunPSK" w:cs="TH SarabunPSK" w:hint="cs"/>
          <w:sz w:val="28"/>
          <w:cs/>
        </w:rPr>
        <w:t xml:space="preserve">จากผลิตภัณฑ์ทางการเกษตร (สูงขึ้นเป็นอันดับ </w:t>
      </w:r>
      <w:r w:rsidRPr="00747E5B">
        <w:rPr>
          <w:rFonts w:ascii="TH SarabunPSK" w:hAnsi="TH SarabunPSK" w:cs="TH SarabunPSK" w:hint="cs"/>
          <w:sz w:val="28"/>
        </w:rPr>
        <w:t>1</w:t>
      </w:r>
      <w:r w:rsidRPr="00747E5B">
        <w:rPr>
          <w:rFonts w:ascii="TH SarabunPSK" w:hAnsi="TH SarabunPSK" w:cs="TH SarabunPSK" w:hint="cs"/>
          <w:sz w:val="28"/>
          <w:cs/>
        </w:rPr>
        <w:t xml:space="preserve"> ใน </w:t>
      </w:r>
      <w:r w:rsidRPr="00747E5B">
        <w:rPr>
          <w:rFonts w:ascii="TH SarabunPSK" w:hAnsi="TH SarabunPSK" w:cs="TH SarabunPSK" w:hint="cs"/>
          <w:sz w:val="28"/>
        </w:rPr>
        <w:t>10</w:t>
      </w:r>
      <w:r w:rsidRPr="00747E5B">
        <w:rPr>
          <w:rFonts w:ascii="TH SarabunPSK" w:hAnsi="TH SarabunPSK" w:cs="TH SarabunPSK" w:hint="cs"/>
          <w:sz w:val="28"/>
          <w:cs/>
        </w:rPr>
        <w:t xml:space="preserve"> ของโลก)</w:t>
      </w:r>
    </w:p>
    <w:p w14:paraId="51438565" w14:textId="3E7418B6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KR</w:t>
      </w:r>
      <w:r w:rsidRPr="00747E5B">
        <w:rPr>
          <w:rFonts w:ascii="TH SarabunPSK" w:hAnsi="TH SarabunPSK" w:cs="TH SarabunPSK"/>
          <w:b/>
          <w:bCs/>
          <w:sz w:val="28"/>
        </w:rPr>
        <w:t>3</w:t>
      </w:r>
      <w:r w:rsidRPr="00747E5B">
        <w:rPr>
          <w:rFonts w:ascii="TH SarabunPSK" w:hAnsi="TH SarabunPSK" w:cs="TH SarabunPSK" w:hint="cs"/>
          <w:b/>
          <w:bCs/>
          <w:sz w:val="28"/>
        </w:rPr>
        <w:t xml:space="preserve"> 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 w:hint="cs"/>
          <w:sz w:val="28"/>
          <w:cs/>
        </w:rPr>
        <w:t xml:space="preserve">รายได้จากการส่งออกอาหารและผลไม้ไทยคุณค่าสูง (เพิ่มขึ้นร้อยละ </w:t>
      </w:r>
      <w:r w:rsidRPr="00747E5B">
        <w:rPr>
          <w:rFonts w:ascii="TH SarabunPSK" w:hAnsi="TH SarabunPSK" w:cs="TH SarabunPSK" w:hint="cs"/>
          <w:sz w:val="28"/>
        </w:rPr>
        <w:t>12</w:t>
      </w:r>
      <w:r w:rsidRPr="00747E5B">
        <w:rPr>
          <w:rFonts w:ascii="TH SarabunPSK" w:hAnsi="TH SarabunPSK" w:cs="TH SarabunPSK" w:hint="cs"/>
          <w:sz w:val="28"/>
          <w:cs/>
        </w:rPr>
        <w:t xml:space="preserve"> ต่อปี)</w:t>
      </w:r>
    </w:p>
    <w:p w14:paraId="7F9198EF" w14:textId="7584B77A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KR</w:t>
      </w:r>
      <w:r w:rsidRPr="00747E5B">
        <w:rPr>
          <w:rFonts w:ascii="TH SarabunPSK" w:hAnsi="TH SarabunPSK" w:cs="TH SarabunPSK"/>
          <w:b/>
          <w:bCs/>
          <w:sz w:val="28"/>
        </w:rPr>
        <w:t>4</w:t>
      </w:r>
      <w:r w:rsidRPr="00747E5B">
        <w:rPr>
          <w:rFonts w:ascii="TH SarabunPSK" w:hAnsi="TH SarabunPSK" w:cs="TH SarabunPSK" w:hint="cs"/>
          <w:b/>
          <w:bCs/>
          <w:sz w:val="28"/>
        </w:rPr>
        <w:t xml:space="preserve"> 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/>
          <w:sz w:val="28"/>
          <w:cs/>
        </w:rPr>
        <w:t>สัดส่วนมูลค่าผลิตภัณฑ์เกษตรแปรรูปมูลค่าสูงหรืออาหารแปรรูปมูลค่าสูงต่อมูลค่ารวมของ  ผลิตภัณฑ์เกษตรแปรรูปหรืออาหารแปรรูป (เพิ่มขึ้นร้อยละ 10)</w:t>
      </w:r>
    </w:p>
    <w:p w14:paraId="49DC5D57" w14:textId="351AC957" w:rsidR="00747E5B" w:rsidRPr="00747E5B" w:rsidRDefault="00747E5B" w:rsidP="00747E5B">
      <w:pPr>
        <w:pStyle w:val="ListParagraph"/>
        <w:pBdr>
          <w:bottom w:val="single" w:sz="12" w:space="1" w:color="auto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KR</w:t>
      </w:r>
      <w:r w:rsidRPr="00747E5B">
        <w:rPr>
          <w:rFonts w:ascii="TH SarabunPSK" w:hAnsi="TH SarabunPSK" w:cs="TH SarabunPSK"/>
          <w:b/>
          <w:bCs/>
          <w:sz w:val="28"/>
        </w:rPr>
        <w:t>5</w:t>
      </w:r>
      <w:r w:rsidRPr="00747E5B">
        <w:rPr>
          <w:rFonts w:ascii="TH SarabunPSK" w:hAnsi="TH SarabunPSK" w:cs="TH SarabunPSK" w:hint="cs"/>
          <w:b/>
          <w:bCs/>
          <w:sz w:val="28"/>
        </w:rPr>
        <w:t xml:space="preserve"> 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 w:hint="cs"/>
          <w:sz w:val="28"/>
          <w:cs/>
        </w:rPr>
        <w:t xml:space="preserve">มูลค่าเศรษฐกิจของผลิตภัณฑ์จากพืชและสัตว์เศรษฐกิจหลักที่เป็นความมั่นคงด้านอาหาร หรือ การส่งออกหลักของประเทศ (เพิ่มขึ้นร้อยละ </w:t>
      </w:r>
      <w:r w:rsidRPr="00747E5B">
        <w:rPr>
          <w:rFonts w:ascii="TH SarabunPSK" w:hAnsi="TH SarabunPSK" w:cs="TH SarabunPSK" w:hint="cs"/>
          <w:sz w:val="28"/>
        </w:rPr>
        <w:t>20</w:t>
      </w:r>
      <w:r w:rsidRPr="00747E5B">
        <w:rPr>
          <w:rFonts w:ascii="TH SarabunPSK" w:hAnsi="TH SarabunPSK" w:cs="TH SarabunPSK" w:hint="cs"/>
          <w:sz w:val="28"/>
          <w:cs/>
        </w:rPr>
        <w:t>)</w:t>
      </w:r>
    </w:p>
    <w:p w14:paraId="25F5B537" w14:textId="77777777" w:rsidR="00747E5B" w:rsidRPr="00747E5B" w:rsidRDefault="00747E5B" w:rsidP="00747E5B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6ECD454" w14:textId="77777777" w:rsidR="00747E5B" w:rsidRPr="00747E5B" w:rsidRDefault="00747E5B" w:rsidP="00747E5B">
      <w:pPr>
        <w:tabs>
          <w:tab w:val="left" w:pos="709"/>
          <w:tab w:val="left" w:pos="993"/>
        </w:tabs>
        <w:spacing w:after="0" w:line="240" w:lineRule="auto"/>
        <w:rPr>
          <w:rFonts w:ascii="TH SarabunPSK" w:eastAsia="Calibri" w:hAnsi="TH SarabunPSK" w:cs="TH SarabunPSK" w:hint="cs"/>
          <w:color w:val="000000"/>
          <w:sz w:val="32"/>
          <w:szCs w:val="32"/>
        </w:rPr>
      </w:pPr>
    </w:p>
    <w:p w14:paraId="2D67F838" w14:textId="6DDCACC5" w:rsidR="0010274E" w:rsidRPr="008639F4" w:rsidRDefault="006672A7" w:rsidP="00886FBC">
      <w:pPr>
        <w:pStyle w:val="ListParagraph"/>
        <w:tabs>
          <w:tab w:val="left" w:pos="709"/>
        </w:tabs>
        <w:spacing w:after="0" w:line="240" w:lineRule="auto"/>
        <w:ind w:hanging="436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2.3</w:t>
      </w:r>
      <w:r w:rsidR="008639F4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A160D2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จัดกิจกรรมที่เกี่ย</w:t>
      </w:r>
      <w:r w:rsidR="0010274E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วข้อง</w:t>
      </w:r>
      <w:r w:rsidR="00A160D2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160D2"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เพื่อสนับสนุนการบริหารจัดการเครือข่าย เช่น</w:t>
      </w:r>
    </w:p>
    <w:p w14:paraId="250D2159" w14:textId="5F9A0BB1" w:rsidR="00A160D2" w:rsidRPr="008639F4" w:rsidRDefault="00A160D2" w:rsidP="00886FBC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การทำแผนธุรกิจ และการตลาด</w:t>
      </w:r>
    </w:p>
    <w:p w14:paraId="6BA76D3E" w14:textId="1E8280B3" w:rsidR="00A160D2" w:rsidRPr="008639F4" w:rsidRDefault="00A160D2" w:rsidP="00886FBC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การจัดนิทรรศการแสดงผลงาน</w:t>
      </w:r>
    </w:p>
    <w:p w14:paraId="3666BD8C" w14:textId="23A3F10C" w:rsidR="00A160D2" w:rsidRPr="008639F4" w:rsidRDefault="00A160D2" w:rsidP="00886FBC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การทดสอบขยายผลงานวิจัย</w:t>
      </w:r>
    </w:p>
    <w:p w14:paraId="0F900888" w14:textId="4F6CD4C9" w:rsidR="00A160D2" w:rsidRPr="008639F4" w:rsidRDefault="00646690" w:rsidP="00886FBC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การประชาสัมพันธ์เครือข่าย</w:t>
      </w:r>
      <w:r w:rsidR="00A160D2" w:rsidRPr="008639F4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A160D2"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และ สวก.</w:t>
      </w:r>
    </w:p>
    <w:p w14:paraId="7928731A" w14:textId="02535356" w:rsidR="00396564" w:rsidRPr="008639F4" w:rsidRDefault="006672A7" w:rsidP="00886FBC">
      <w:pPr>
        <w:tabs>
          <w:tab w:val="left" w:pos="709"/>
        </w:tabs>
        <w:spacing w:after="0" w:line="240" w:lineRule="auto"/>
        <w:ind w:firstLine="284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2.</w:t>
      </w:r>
      <w:r w:rsidR="00396564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="008639F4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64669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การดำเนินการติดตามและ</w:t>
      </w:r>
      <w:r w:rsidR="00396564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ประเมินผล</w:t>
      </w:r>
      <w:r w:rsidR="0064669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งาน</w:t>
      </w:r>
    </w:p>
    <w:p w14:paraId="1FD49559" w14:textId="52496C60" w:rsidR="00396564" w:rsidRPr="008639F4" w:rsidRDefault="00396564" w:rsidP="00886FBC">
      <w:pPr>
        <w:pStyle w:val="ListParagraph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ประเมินการบริหารงานของตนเอง (</w:t>
      </w:r>
      <w:r w:rsidRPr="008639F4">
        <w:rPr>
          <w:rFonts w:ascii="TH SarabunPSK" w:eastAsia="Calibri" w:hAnsi="TH SarabunPSK" w:cs="TH SarabunPSK"/>
          <w:color w:val="000000"/>
          <w:sz w:val="32"/>
          <w:szCs w:val="32"/>
        </w:rPr>
        <w:t>Node</w:t>
      </w: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 เพื่อปรับปรุงวิธีการดำเนินงานและเพิ่มประสิทธิภาพต่อไป</w:t>
      </w:r>
    </w:p>
    <w:p w14:paraId="1D549E4B" w14:textId="64F4C387" w:rsidR="00396564" w:rsidRPr="008639F4" w:rsidRDefault="00396564" w:rsidP="00886FBC">
      <w:pPr>
        <w:pStyle w:val="ListParagraph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hanging="11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lastRenderedPageBreak/>
        <w:t xml:space="preserve">ประเมินโครงการย่อยภายใต้ </w:t>
      </w:r>
      <w:r w:rsidRPr="008639F4">
        <w:rPr>
          <w:rFonts w:ascii="TH SarabunPSK" w:eastAsia="Calibri" w:hAnsi="TH SarabunPSK" w:cs="TH SarabunPSK"/>
          <w:color w:val="000000"/>
          <w:sz w:val="32"/>
          <w:szCs w:val="32"/>
        </w:rPr>
        <w:t>Node</w:t>
      </w:r>
    </w:p>
    <w:p w14:paraId="09578089" w14:textId="63830738" w:rsidR="00FC5421" w:rsidRPr="00646690" w:rsidRDefault="006672A7" w:rsidP="00886FBC">
      <w:pPr>
        <w:pStyle w:val="ListParagraph"/>
        <w:tabs>
          <w:tab w:val="left" w:pos="709"/>
        </w:tabs>
        <w:spacing w:line="240" w:lineRule="auto"/>
        <w:ind w:hanging="436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8639F4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2.</w:t>
      </w:r>
      <w:r w:rsidR="00FC5421" w:rsidRPr="008639F4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5</w:t>
      </w:r>
      <w:r w:rsidR="008639F4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FC5421" w:rsidRPr="008639F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ผลักดันผลงานวิจัย </w:t>
      </w:r>
      <w:r w:rsidR="0064669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เครือข่ายที่ดีจะต้องพิจารณาแนวทางและความเป็นไปได้ในการเตรียม</w:t>
      </w:r>
      <w:r w:rsidR="00FC5421"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ผลักดันนำผลงานวิจัยที่ได้สู่การ</w:t>
      </w:r>
      <w:r w:rsidR="008414C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ขยายผลนำไป</w:t>
      </w:r>
      <w:r w:rsidR="00FC5421"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ใช้ประโยชน์</w:t>
      </w:r>
      <w:r w:rsidR="008414C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ได้</w:t>
      </w:r>
      <w:r w:rsidR="00FC5421" w:rsidRPr="008639F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จริง</w:t>
      </w:r>
      <w:r w:rsidR="0064669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64669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ซึ่งควรเป็นเงื่อนไขที่สำคัญในการคัดเลือกโครงการย่อยด้วย</w:t>
      </w:r>
    </w:p>
    <w:p w14:paraId="2C8BA3D8" w14:textId="6715F4E9" w:rsidR="00547396" w:rsidRDefault="00547396" w:rsidP="00CC1E63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  <w:r w:rsidRPr="00547396">
        <w:rPr>
          <w:rFonts w:ascii="TH SarabunPSK" w:eastAsia="Calibri" w:hAnsi="TH SarabunPSK" w:cs="TH SarabunPSK"/>
          <w:b/>
          <w:bCs/>
          <w:noProof/>
          <w:color w:val="000000"/>
          <w:spacing w:val="-8"/>
          <w:sz w:val="32"/>
          <w:szCs w:val="32"/>
          <w:cs/>
        </w:rPr>
        <w:drawing>
          <wp:inline distT="0" distB="0" distL="0" distR="0" wp14:anchorId="288537D5" wp14:editId="55CF55A1">
            <wp:extent cx="6123821" cy="3448050"/>
            <wp:effectExtent l="19050" t="19050" r="10795" b="19050"/>
            <wp:docPr id="2" name="Picture 2" descr="F:\18 RAINS FV 2564\วิธีการสร้าง NODE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8 RAINS FV 2564\วิธีการสร้าง NODE_Pag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538" cy="34625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3AC538" w14:textId="77777777" w:rsidR="00886FBC" w:rsidRDefault="00886FBC" w:rsidP="00B372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13D8A79F" w14:textId="6F02560E" w:rsidR="00886FBC" w:rsidRPr="00886FBC" w:rsidRDefault="00886FBC" w:rsidP="00886F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6F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7576B0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งบประมาณจัดสรรทุนวิจัย</w:t>
      </w:r>
    </w:p>
    <w:p w14:paraId="47E413CE" w14:textId="5EAE1791" w:rsidR="00886FBC" w:rsidRPr="00886FBC" w:rsidRDefault="00886FBC" w:rsidP="00886FBC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การพิจารณาจัดสรรงบประมาณที่ สวก. สนับสนุนแผนงานวิจัยและโครงการย่อยจะอ้างอิงตาม</w:t>
      </w:r>
      <w:r w:rsidRPr="00886FBC">
        <w:rPr>
          <w:rFonts w:ascii="TH SarabunPSK" w:hAnsi="TH SarabunPSK" w:cs="TH SarabunPSK" w:hint="cs"/>
          <w:sz w:val="32"/>
          <w:szCs w:val="32"/>
          <w:cs/>
        </w:rPr>
        <w:t>ระเบียบ สวก. โดยวงเงินงบประมาณของแผนงานวิจัย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886FBC">
        <w:rPr>
          <w:rFonts w:ascii="TH SarabunPSK" w:hAnsi="TH SarabunPSK" w:cs="TH SarabunPSK" w:hint="cs"/>
          <w:sz w:val="32"/>
          <w:szCs w:val="32"/>
          <w:cs/>
        </w:rPr>
        <w:t>อยู่ระหว่างร้อยละ 10-35 ของงบประมาณทั้งหมด ขึ้นกับปริมาณและสิ่งที่จะส่งมอบตามกิจกรรมที่ดำเนินการ</w:t>
      </w:r>
      <w:r w:rsidRPr="00886FBC">
        <w:rPr>
          <w:rFonts w:ascii="TH SarabunPSK" w:hAnsi="TH SarabunPSK" w:cs="TH SarabunPSK"/>
          <w:sz w:val="32"/>
          <w:szCs w:val="32"/>
        </w:rPr>
        <w:t xml:space="preserve"> </w:t>
      </w:r>
      <w:r w:rsidRPr="00886FBC">
        <w:rPr>
          <w:rFonts w:ascii="TH SarabunPSK" w:hAnsi="TH SarabunPSK" w:cs="TH SarabunPSK" w:hint="cs"/>
          <w:sz w:val="32"/>
          <w:szCs w:val="32"/>
          <w:cs/>
        </w:rPr>
        <w:t>หากมีความจำเป็นต้องใช้งบประมาณในการดำเนินงานมากกว่าร้อยละ 35 ให้ขึ้นกับการพิจารณาของคณะผู้ทรงและคณะกรรมการฯ เป็นแต่ละกรณีไป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ส่วนโครงการย่อยจะพิจารณาตามการดำเนินงานของกิจกรรมที่คาดว่าจะเกิดขึ้น ซึ่ง</w:t>
      </w:r>
      <w:r w:rsidRPr="00886FBC">
        <w:rPr>
          <w:rFonts w:ascii="TH SarabunPSK" w:hAnsi="TH SarabunPSK" w:cs="TH SarabunPSK" w:hint="cs"/>
          <w:sz w:val="32"/>
          <w:szCs w:val="32"/>
          <w:cs/>
        </w:rPr>
        <w:t>สวก. ได้แบ่งหมวดเงินออกเป็น 7 หมวด ดังนี้</w:t>
      </w:r>
    </w:p>
    <w:p w14:paraId="0C99013A" w14:textId="77777777" w:rsidR="00886FBC" w:rsidRDefault="00886FBC" w:rsidP="00886FBC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25B96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725B96">
        <w:rPr>
          <w:rFonts w:ascii="TH SarabunPSK" w:hAnsi="TH SarabunPSK" w:cs="TH SarabunPSK"/>
          <w:b/>
          <w:bCs/>
          <w:sz w:val="32"/>
          <w:szCs w:val="32"/>
          <w:cs/>
        </w:rPr>
        <w:t>หมวดค่าตอบแทน</w:t>
      </w:r>
      <w:r w:rsidRPr="00B642BD">
        <w:rPr>
          <w:rFonts w:ascii="TH SarabunPSK" w:hAnsi="TH SarabunPSK" w:cs="TH SarabunPSK"/>
          <w:sz w:val="32"/>
          <w:szCs w:val="32"/>
        </w:rPr>
        <w:t xml:space="preserve"> </w:t>
      </w:r>
      <w:r w:rsidRPr="00B642BD">
        <w:rPr>
          <w:rFonts w:ascii="TH SarabunPSK" w:hAnsi="TH SarabunPSK" w:cs="TH SarabunPSK"/>
          <w:sz w:val="32"/>
          <w:szCs w:val="32"/>
          <w:cs/>
        </w:rPr>
        <w:t>หมายถึง เงินที่จ่ายเสริมเพิ่มให้นอกเหนือจากเงินเดือนปกติที่นักวิจัยได้รับอยู่แล้วจากหน่วยงานต้นสังกัด</w:t>
      </w:r>
      <w:r w:rsidRPr="00B642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42BD">
        <w:rPr>
          <w:rFonts w:ascii="TH SarabunPSK" w:hAnsi="TH SarabunPSK" w:cs="TH SarabunPSK"/>
          <w:sz w:val="32"/>
          <w:szCs w:val="32"/>
          <w:cs/>
        </w:rPr>
        <w:t xml:space="preserve">โดยปกติอาจจ่ายเป็นรายเดือน </w:t>
      </w:r>
      <w:r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42BD">
        <w:rPr>
          <w:rFonts w:ascii="TH SarabunPSK" w:hAnsi="TH SarabunPSK" w:cs="TH SarabunPSK"/>
          <w:sz w:val="32"/>
          <w:szCs w:val="32"/>
          <w:cs/>
        </w:rPr>
        <w:t>หรือจ่ายเมื่อเสร็จสิ้นงานวิจัย</w:t>
      </w:r>
      <w:r w:rsidRPr="00B642BD">
        <w:rPr>
          <w:rFonts w:ascii="TH SarabunPSK" w:hAnsi="TH SarabunPSK" w:cs="TH SarabunPSK"/>
          <w:sz w:val="32"/>
          <w:szCs w:val="32"/>
        </w:rPr>
        <w:t xml:space="preserve"> </w:t>
      </w:r>
      <w:r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42BD">
        <w:rPr>
          <w:rFonts w:ascii="TH SarabunPSK" w:hAnsi="TH SarabunPSK" w:cs="TH SarabunPSK"/>
          <w:sz w:val="32"/>
          <w:szCs w:val="32"/>
          <w:cs/>
        </w:rPr>
        <w:t>หรือรูปแบบอื่นตามแต่จะตกลงกัน</w:t>
      </w:r>
      <w:r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42BD">
        <w:rPr>
          <w:rFonts w:ascii="TH SarabunPSK" w:hAnsi="TH SarabunPSK" w:cs="TH SarabunPSK"/>
          <w:sz w:val="32"/>
          <w:szCs w:val="32"/>
          <w:cs/>
        </w:rPr>
        <w:t>สวก.</w:t>
      </w:r>
      <w:r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42BD">
        <w:rPr>
          <w:rFonts w:ascii="TH SarabunPSK" w:hAnsi="TH SarabunPSK" w:cs="TH SarabunPSK"/>
          <w:sz w:val="32"/>
          <w:szCs w:val="32"/>
          <w:cs/>
        </w:rPr>
        <w:t>ได้กำหนดไว้ในสัญญา (</w:t>
      </w:r>
      <w:r w:rsidRPr="00B642BD">
        <w:rPr>
          <w:rFonts w:ascii="TH SarabunPSK" w:hAnsi="TH SarabunPSK" w:cs="TH SarabunPSK" w:hint="cs"/>
          <w:sz w:val="32"/>
          <w:szCs w:val="32"/>
          <w:cs/>
        </w:rPr>
        <w:t>ที่ระบุในผนวก 2 ที่แนบท้ายสัญญา</w:t>
      </w:r>
      <w:r w:rsidRPr="00B642BD">
        <w:rPr>
          <w:rFonts w:ascii="TH SarabunPSK" w:hAnsi="TH SarabunPSK" w:cs="TH SarabunPSK"/>
          <w:sz w:val="32"/>
          <w:szCs w:val="32"/>
          <w:cs/>
        </w:rPr>
        <w:t>)</w:t>
      </w:r>
    </w:p>
    <w:p w14:paraId="317D251A" w14:textId="77777777" w:rsidR="00886FBC" w:rsidRDefault="00886FBC" w:rsidP="00886FBC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5B96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725B96">
        <w:rPr>
          <w:rFonts w:ascii="TH SarabunPSK" w:hAnsi="TH SarabunPSK" w:cs="TH SarabunPSK"/>
          <w:b/>
          <w:bCs/>
          <w:sz w:val="32"/>
          <w:szCs w:val="32"/>
          <w:cs/>
        </w:rPr>
        <w:t>หมวดค่าจ้าง</w:t>
      </w:r>
      <w:r w:rsidRPr="00B642BD">
        <w:rPr>
          <w:rFonts w:ascii="TH SarabunPSK" w:hAnsi="TH SarabunPSK" w:cs="TH SarabunPSK"/>
          <w:sz w:val="32"/>
          <w:szCs w:val="32"/>
        </w:rPr>
        <w:t xml:space="preserve"> </w:t>
      </w:r>
      <w:r w:rsidRPr="00B642BD">
        <w:rPr>
          <w:rFonts w:ascii="TH SarabunPSK" w:hAnsi="TH SarabunPSK" w:cs="TH SarabunPSK"/>
          <w:sz w:val="32"/>
          <w:szCs w:val="32"/>
          <w:cs/>
        </w:rPr>
        <w:t>หมายถึง เงินเดือนลูกจ้างหรือเจ้าหน้าที่ที่โครงการจ้างเหมา</w:t>
      </w:r>
      <w:r w:rsidRPr="00B642BD">
        <w:rPr>
          <w:rFonts w:ascii="TH SarabunPSK" w:hAnsi="TH SarabunPSK" w:cs="TH SarabunPSK" w:hint="cs"/>
          <w:sz w:val="32"/>
          <w:szCs w:val="32"/>
          <w:cs/>
        </w:rPr>
        <w:t xml:space="preserve"> รวมถึงการจ่ายค่าล่วงเวลาตามอัตราที่หน่วยงานที่ผู้รับทุนถือปฏิบัติ</w:t>
      </w:r>
      <w:r w:rsidRPr="00B642BD">
        <w:rPr>
          <w:rFonts w:ascii="TH SarabunPSK" w:hAnsi="TH SarabunPSK" w:cs="TH SarabunPSK"/>
          <w:sz w:val="32"/>
          <w:szCs w:val="32"/>
          <w:cs/>
        </w:rPr>
        <w:t xml:space="preserve"> ใน</w:t>
      </w:r>
      <w:r w:rsidRPr="00B642BD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B642BD">
        <w:rPr>
          <w:rFonts w:ascii="TH SarabunPSK" w:hAnsi="TH SarabunPSK" w:cs="TH SarabunPSK"/>
          <w:sz w:val="32"/>
          <w:szCs w:val="32"/>
          <w:cs/>
        </w:rPr>
        <w:t>ลักษณะรายวันหรือรายเดือน</w:t>
      </w:r>
    </w:p>
    <w:p w14:paraId="0B17C3EB" w14:textId="10492234" w:rsidR="00886FBC" w:rsidRPr="00B642BD" w:rsidRDefault="00886FBC" w:rsidP="00886FBC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25B96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725B96">
        <w:rPr>
          <w:rFonts w:ascii="TH SarabunPSK" w:hAnsi="TH SarabunPSK" w:cs="TH SarabunPSK"/>
          <w:b/>
          <w:bCs/>
          <w:sz w:val="32"/>
          <w:szCs w:val="32"/>
          <w:cs/>
        </w:rPr>
        <w:t>หมวดค่าใช้สอย</w:t>
      </w:r>
      <w:r w:rsidRPr="00B642BD">
        <w:rPr>
          <w:rFonts w:ascii="TH SarabunPSK" w:hAnsi="TH SarabunPSK" w:cs="TH SarabunPSK"/>
          <w:sz w:val="32"/>
          <w:szCs w:val="32"/>
        </w:rPr>
        <w:t xml:space="preserve"> </w:t>
      </w:r>
      <w:r w:rsidRPr="00B642BD">
        <w:rPr>
          <w:rFonts w:ascii="TH SarabunPSK" w:hAnsi="TH SarabunPSK" w:cs="TH SarabunPSK"/>
          <w:sz w:val="32"/>
          <w:szCs w:val="32"/>
          <w:cs/>
        </w:rPr>
        <w:t xml:space="preserve">หมายถึง ค่าใช้จ่ายเพื่อจ้างเหมาบริการต่าง ๆ </w:t>
      </w:r>
      <w:r w:rsidRPr="00B642BD"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B642BD">
        <w:rPr>
          <w:rFonts w:ascii="TH SarabunPSK" w:hAnsi="TH SarabunPSK" w:cs="TH SarabunPSK"/>
          <w:sz w:val="32"/>
          <w:szCs w:val="32"/>
          <w:cs/>
        </w:rPr>
        <w:t>จ้างทำ</w:t>
      </w:r>
      <w:r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42BD">
        <w:rPr>
          <w:rFonts w:ascii="TH SarabunPSK" w:hAnsi="TH SarabunPSK" w:cs="TH SarabunPSK"/>
          <w:sz w:val="32"/>
          <w:szCs w:val="32"/>
          <w:cs/>
        </w:rPr>
        <w:t>และค่าใช้จ่ายที่ไม่เข้าลักษณะรายจ่ายหมวดอื่นๆ</w:t>
      </w:r>
      <w:r w:rsidRPr="00B642BD">
        <w:rPr>
          <w:rFonts w:ascii="TH SarabunPSK" w:hAnsi="TH SarabunPSK" w:cs="TH SarabunPSK" w:hint="cs"/>
          <w:sz w:val="32"/>
          <w:szCs w:val="32"/>
          <w:cs/>
        </w:rPr>
        <w:t xml:space="preserve"> ตัวอย่างรายการเช่น</w:t>
      </w:r>
      <w:r w:rsidRPr="00B642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6A7746" w14:textId="77777777" w:rsidR="007576B0" w:rsidRDefault="007576B0" w:rsidP="007576B0">
      <w:pPr>
        <w:spacing w:after="0" w:line="240" w:lineRule="auto"/>
        <w:ind w:left="283" w:firstLine="12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886FBC" w:rsidRPr="00B642BD">
        <w:rPr>
          <w:rFonts w:ascii="TH SarabunPSK" w:hAnsi="TH SarabunPSK" w:cs="TH SarabunPSK"/>
          <w:sz w:val="32"/>
          <w:szCs w:val="32"/>
        </w:rPr>
        <w:t>.3.1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pacing w:val="-6"/>
          <w:sz w:val="32"/>
          <w:szCs w:val="32"/>
          <w:cs/>
        </w:rPr>
        <w:t>ค่าเดินทาง ประกอบด้วย ค่าเบี้ยเลี้ยง</w:t>
      </w:r>
      <w:r w:rsidR="00886FBC" w:rsidRPr="00B642B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pacing w:val="-6"/>
          <w:sz w:val="32"/>
          <w:szCs w:val="32"/>
          <w:cs/>
        </w:rPr>
        <w:t>ค่าที่พัก</w:t>
      </w:r>
      <w:r w:rsidR="00886FBC" w:rsidRPr="00B642B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886FBC" w:rsidRPr="00B642BD">
        <w:rPr>
          <w:rFonts w:ascii="TH SarabunPSK" w:hAnsi="TH SarabunPSK" w:cs="TH SarabunPSK"/>
          <w:spacing w:val="-6"/>
          <w:sz w:val="32"/>
          <w:szCs w:val="32"/>
          <w:cs/>
        </w:rPr>
        <w:t>ค่าพาหนะ</w:t>
      </w:r>
      <w:r w:rsidR="00886FBC" w:rsidRPr="00B642B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ค่าใช้จ่ายที่เกี่ยวเนื่องกับการเดินทาง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9E6774" w14:textId="012E526D" w:rsidR="007576B0" w:rsidRPr="00725B96" w:rsidRDefault="00725B96" w:rsidP="007576B0">
      <w:pPr>
        <w:spacing w:after="0" w:line="240" w:lineRule="auto"/>
        <w:ind w:left="283" w:firstLine="18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1) </w:t>
      </w:r>
      <w:r w:rsidR="00886FBC" w:rsidRPr="00725B96">
        <w:rPr>
          <w:rFonts w:ascii="TH SarabunPSK" w:hAnsi="TH SarabunPSK" w:cs="TH SarabunPSK"/>
          <w:sz w:val="32"/>
          <w:szCs w:val="32"/>
          <w:cs/>
        </w:rPr>
        <w:t>ค่าเบี้ยเลี้ยง ค่าเบี้ยเลี้ยงบุคลากรภายใต้โครงการวิจัยให้เบิกจ่ายค่าเบี้ยเลี้ยงในอัตราไม่เกิน</w:t>
      </w:r>
      <w:r w:rsidR="00886FBC" w:rsidRPr="00725B96">
        <w:rPr>
          <w:rFonts w:ascii="TH SarabunPSK" w:hAnsi="TH SarabunPSK" w:cs="TH SarabunPSK"/>
          <w:sz w:val="32"/>
          <w:szCs w:val="32"/>
        </w:rPr>
        <w:t xml:space="preserve"> 400</w:t>
      </w:r>
      <w:r w:rsidR="00886FBC" w:rsidRPr="00725B96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886FBC" w:rsidRPr="00725B96">
        <w:rPr>
          <w:rFonts w:ascii="TH SarabunPSK" w:hAnsi="TH SarabunPSK" w:cs="TH SarabunPSK" w:hint="cs"/>
          <w:sz w:val="32"/>
          <w:szCs w:val="32"/>
          <w:cs/>
        </w:rPr>
        <w:t>ต่อวัน</w:t>
      </w:r>
      <w:r w:rsidR="00886FBC" w:rsidRPr="00725B9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076313" w14:textId="691CCCC7" w:rsidR="007576B0" w:rsidRPr="00725B96" w:rsidRDefault="00725B96" w:rsidP="007576B0">
      <w:pPr>
        <w:spacing w:after="0" w:line="240" w:lineRule="auto"/>
        <w:ind w:left="283" w:firstLine="18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886FBC" w:rsidRPr="00725B96">
        <w:rPr>
          <w:rFonts w:ascii="TH SarabunPSK" w:hAnsi="TH SarabunPSK" w:cs="TH SarabunPSK"/>
          <w:sz w:val="32"/>
          <w:szCs w:val="32"/>
          <w:cs/>
        </w:rPr>
        <w:t>ค่าพาหนะ ค่าพาหนะให้เบิกจ่ายได้เท่าที่จ่ายจริง การวินิจฉัยว่าผู้ใดมีสิทธิเดินทาง โดยเครื่องบิน รถไฟปรับอากาศ รถยนต์ส่วนตัว ฯลฯ และจะเบิกค่าใช้จ่ายอย่างไร เท่าไร เป็นดุลยพินิจของหัวหน้าโครงการ ภายใต้หลักการ เหมาะสม จำเป็นและประหยัด และภายใต้กรอบงบประมาณที่มีอยู่</w:t>
      </w:r>
    </w:p>
    <w:p w14:paraId="1F74EEDF" w14:textId="10E8DC71" w:rsidR="00886FBC" w:rsidRPr="00B642BD" w:rsidRDefault="00725B96" w:rsidP="007576B0">
      <w:pPr>
        <w:spacing w:after="0" w:line="240" w:lineRule="auto"/>
        <w:ind w:left="283" w:firstLine="18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886FBC" w:rsidRPr="00725B96">
        <w:rPr>
          <w:rFonts w:ascii="TH SarabunPSK" w:hAnsi="TH SarabunPSK" w:cs="TH SarabunPSK"/>
          <w:sz w:val="32"/>
          <w:szCs w:val="32"/>
          <w:cs/>
        </w:rPr>
        <w:t xml:space="preserve">ค่าที่พัก  </w:t>
      </w:r>
      <w:r w:rsidR="00886FBC" w:rsidRPr="00725B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725B96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 xml:space="preserve"> เหมาจ่ายในอัตราคืนละ </w:t>
      </w:r>
      <w:r w:rsidR="00886FBC" w:rsidRPr="00B642BD">
        <w:rPr>
          <w:rFonts w:ascii="TH SarabunPSK" w:hAnsi="TH SarabunPSK" w:cs="TH SarabunPSK"/>
          <w:sz w:val="32"/>
          <w:szCs w:val="32"/>
        </w:rPr>
        <w:t>1,000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886FBC" w:rsidRPr="00B642BD">
        <w:rPr>
          <w:rFonts w:ascii="TH SarabunPSK" w:hAnsi="TH SarabunPSK" w:cs="TH SarabunPSK"/>
          <w:sz w:val="32"/>
          <w:szCs w:val="32"/>
        </w:rPr>
        <w:t xml:space="preserve"> </w:t>
      </w:r>
      <w:r w:rsidR="007576B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7576B0">
        <w:rPr>
          <w:rFonts w:ascii="TH SarabunPSK" w:hAnsi="TH SarabunPSK" w:cs="TH SarabunPSK" w:hint="cs"/>
          <w:sz w:val="32"/>
          <w:szCs w:val="32"/>
          <w:cs/>
        </w:rPr>
        <w:t>แผนงานวิจัยหรือ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7576B0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 xml:space="preserve">หรือที่ปรึกษาโครงการให้เบิกจ่ายได้ตามจริงไม่เกิน </w:t>
      </w:r>
      <w:r w:rsidR="00886FBC" w:rsidRPr="00B642BD">
        <w:rPr>
          <w:rFonts w:ascii="TH SarabunPSK" w:hAnsi="TH SarabunPSK" w:cs="TH SarabunPSK"/>
          <w:sz w:val="32"/>
          <w:szCs w:val="32"/>
        </w:rPr>
        <w:t>2,000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 xml:space="preserve"> บาทต่อวัน</w:t>
      </w:r>
    </w:p>
    <w:p w14:paraId="63FC9CBA" w14:textId="5DC60C0F" w:rsidR="00886FBC" w:rsidRPr="00B642BD" w:rsidRDefault="007576B0" w:rsidP="007576B0">
      <w:pPr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886FBC" w:rsidRPr="00B642BD">
        <w:rPr>
          <w:rFonts w:ascii="TH SarabunPSK" w:hAnsi="TH SarabunPSK" w:cs="TH SarabunPSK"/>
          <w:sz w:val="32"/>
          <w:szCs w:val="32"/>
        </w:rPr>
        <w:t xml:space="preserve">.3.2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ค่าจ้างในลักษณะที่เป็นงานเหมาต่อชิ้นงาน เช่น ค่าจ้างวิเคราะห์ตัวอย่าง ค่าจ้างทำอุปกรณ์หรือซ่อมแซมอุปกรณ์ ค่าจ้างทำเอกสาร ค่าจ้างเหมาเตรียมดิน ค่าโฆษณาและเผยแพร่ ลงแจ้งความในหนังสือพิมพ์ ค่าจ้างบรรทุกของ ค่าเช่ารถ ค่าเช่าเครื่องถ่ายเอกสาร ฯลฯ</w:t>
      </w:r>
      <w:r w:rsidR="00886FBC" w:rsidRPr="00B642BD">
        <w:rPr>
          <w:rFonts w:ascii="TH SarabunPSK" w:hAnsi="TH SarabunPSK" w:cs="TH SarabunPSK"/>
          <w:sz w:val="32"/>
          <w:szCs w:val="32"/>
        </w:rPr>
        <w:t xml:space="preserve"> 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>ให้เป็นไปตามระเบียบหน่วยงานรับทุน</w:t>
      </w:r>
    </w:p>
    <w:p w14:paraId="01476342" w14:textId="77777777" w:rsidR="007576B0" w:rsidRDefault="007576B0" w:rsidP="007576B0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3</w:t>
      </w:r>
      <w:r w:rsidR="00886FBC" w:rsidRPr="00B642BD">
        <w:rPr>
          <w:rFonts w:ascii="TH SarabunPSK" w:hAnsi="TH SarabunPSK" w:cs="TH SarabunPSK"/>
          <w:sz w:val="32"/>
          <w:szCs w:val="32"/>
        </w:rPr>
        <w:t xml:space="preserve">.3.3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ค่าสมาชิก</w:t>
      </w:r>
      <w:r w:rsidR="00886FBC" w:rsidRPr="00B642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 xml:space="preserve">วารสารวิชาการ ค่าสมาชิกในสมาคมวิชาชีพที่เกี่ยวข้องโดยตรงกับงานในโครงการและค่าสมาชิก </w:t>
      </w:r>
      <w:r w:rsidR="00886FBC" w:rsidRPr="00B642BD">
        <w:rPr>
          <w:rFonts w:ascii="TH SarabunPSK" w:hAnsi="TH SarabunPSK" w:cs="TH SarabunPSK"/>
          <w:sz w:val="32"/>
          <w:szCs w:val="32"/>
        </w:rPr>
        <w:t xml:space="preserve">Internet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886FBC" w:rsidRPr="00B642BD">
        <w:rPr>
          <w:rFonts w:ascii="TH SarabunPSK" w:hAnsi="TH SarabunPSK" w:cs="TH SarabunPSK"/>
          <w:sz w:val="32"/>
          <w:szCs w:val="32"/>
        </w:rPr>
        <w:t xml:space="preserve"> </w:t>
      </w:r>
    </w:p>
    <w:p w14:paraId="6D49EBFD" w14:textId="5E3CF12F" w:rsidR="00886FBC" w:rsidRPr="00B642BD" w:rsidRDefault="007576B0" w:rsidP="007576B0">
      <w:pPr>
        <w:spacing w:after="0" w:line="240" w:lineRule="auto"/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886FBC" w:rsidRPr="007576B0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.3.4 </w:t>
      </w:r>
      <w:r w:rsidR="00886FBC" w:rsidRPr="007576B0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ค่าสาธารณูปโภค</w:t>
      </w:r>
      <w:r w:rsidR="00886FBC" w:rsidRPr="007576B0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6FBC" w:rsidRPr="007576B0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หมาย</w:t>
      </w:r>
      <w:r w:rsidR="00886FBC" w:rsidRPr="007576B0">
        <w:rPr>
          <w:rStyle w:val="apple-converted-space"/>
          <w:rFonts w:ascii="TH SarabunPSK" w:hAnsi="TH SarabunPSK" w:cs="TH SarabunPSK" w:hint="cs"/>
          <w:sz w:val="32"/>
          <w:szCs w:val="32"/>
          <w:cs/>
        </w:rPr>
        <w:t>ถึง</w:t>
      </w:r>
      <w:r w:rsidR="00886FBC" w:rsidRPr="00B642BD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รายจ่ายเพื่อให้ได้มาซึ่งบริการสาธารณูปโภค เช่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6B702593" w14:textId="77777777" w:rsidR="007576B0" w:rsidRDefault="007576B0" w:rsidP="007576B0">
      <w:pPr>
        <w:pStyle w:val="NormalWeb"/>
        <w:shd w:val="clear" w:color="auto" w:fill="FFFFFF"/>
        <w:spacing w:before="0" w:beforeAutospacing="0" w:after="0" w:afterAutospacing="0"/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ค่าไฟฟ้า</w:t>
      </w:r>
    </w:p>
    <w:p w14:paraId="38B18458" w14:textId="77777777" w:rsidR="007576B0" w:rsidRDefault="007576B0" w:rsidP="007576B0">
      <w:pPr>
        <w:pStyle w:val="NormalWeb"/>
        <w:shd w:val="clear" w:color="auto" w:fill="FFFFFF"/>
        <w:spacing w:before="0" w:beforeAutospacing="0" w:after="0" w:afterAutospacing="0"/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ค่าน้ำประปา</w:t>
      </w:r>
    </w:p>
    <w:p w14:paraId="1F477BF1" w14:textId="77777777" w:rsidR="007576B0" w:rsidRDefault="007576B0" w:rsidP="007576B0">
      <w:pPr>
        <w:pStyle w:val="NormalWeb"/>
        <w:shd w:val="clear" w:color="auto" w:fill="FFFFFF"/>
        <w:spacing w:before="0" w:beforeAutospacing="0" w:after="0" w:afterAutospacing="0"/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ค่าโทรศัพท์ ค่าโทรศัพท์ทางไกลภายในประเทศ ค่าโทรศัพท์ทางไกลระหว่างประเทศ ค่าโทรศัพท์เคลื่อนที่ ฯลฯ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และให้หมายความรวมถึงค่าใช้จ่ายเพื่อให้ได้ใช้บริการดังกล่าว และค่าใช้จ่ายที่เกิดขึ้นเกี่ยวกับการใช้บริการ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เช่น ค่าเช่าเครื่อง ค่าเช่าเลขหมายโทรศัพท์ ค่าบำรุงรักษาสาย ฯลฯ</w:t>
      </w:r>
    </w:p>
    <w:p w14:paraId="00711FCE" w14:textId="77777777" w:rsidR="007576B0" w:rsidRDefault="007576B0" w:rsidP="007576B0">
      <w:pPr>
        <w:pStyle w:val="NormalWeb"/>
        <w:shd w:val="clear" w:color="auto" w:fill="FFFFFF"/>
        <w:spacing w:before="0" w:beforeAutospacing="0" w:after="0" w:afterAutospacing="0"/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ค่าไปรษณีย์ ค่าธนาณัติ ค่าซื้อดวงตรา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>ไปรษณี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ยากร  ค่าเช่าตู้ไปรษณีย์</w:t>
      </w:r>
    </w:p>
    <w:p w14:paraId="0B96E6E7" w14:textId="6CDA8BED" w:rsidR="00886FBC" w:rsidRPr="007576B0" w:rsidRDefault="007576B0" w:rsidP="007576B0">
      <w:pPr>
        <w:pStyle w:val="NormalWeb"/>
        <w:shd w:val="clear" w:color="auto" w:fill="FFFFFF"/>
        <w:spacing w:before="0" w:beforeAutospacing="0" w:after="0" w:afterAutospacing="0"/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5)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ค่าบริการทางด้านโทรคมนาคม เช่น ค่าติดตั้งโทรศัพท์สายตรงของโครงการ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ค่าโทรสาร ค่าวิทยุติดตามตัว ค่าวิทยุสื่อสาร ค่าสื่อสารผ่านดาวเทียม ค่าใช้จ่ายเกี่ยวกับการใช้ระบบอินเตอร์เน็ต</w:t>
      </w:r>
      <w:r w:rsidR="00886FBC" w:rsidRPr="00B642BD">
        <w:rPr>
          <w:rFonts w:ascii="TH SarabunPSK" w:hAnsi="TH SarabunPSK" w:cs="TH SarabunPSK"/>
          <w:sz w:val="32"/>
          <w:szCs w:val="32"/>
        </w:rPr>
        <w:t xml:space="preserve">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และค่าสื่อสารอื่น ๆ 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</w:r>
    </w:p>
    <w:p w14:paraId="3724EA7C" w14:textId="37787C42" w:rsidR="00886FBC" w:rsidRPr="007576B0" w:rsidRDefault="007576B0" w:rsidP="007576B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5B9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86FBC" w:rsidRPr="00725B96">
        <w:rPr>
          <w:rFonts w:ascii="TH SarabunPSK" w:hAnsi="TH SarabunPSK" w:cs="TH SarabunPSK"/>
          <w:b/>
          <w:bCs/>
          <w:sz w:val="32"/>
          <w:szCs w:val="32"/>
        </w:rPr>
        <w:t xml:space="preserve">.4 </w:t>
      </w:r>
      <w:r w:rsidR="00886FBC" w:rsidRPr="00725B96">
        <w:rPr>
          <w:rFonts w:ascii="TH SarabunPSK" w:hAnsi="TH SarabunPSK" w:cs="TH SarabunPSK"/>
          <w:b/>
          <w:bCs/>
          <w:sz w:val="32"/>
          <w:szCs w:val="32"/>
          <w:cs/>
        </w:rPr>
        <w:t>หมวดค่าวัสดุ</w:t>
      </w:r>
      <w:r w:rsidR="00886FBC" w:rsidRPr="007576B0">
        <w:rPr>
          <w:rFonts w:ascii="TH SarabunPSK" w:hAnsi="TH SarabunPSK" w:cs="TH SarabunPSK"/>
          <w:sz w:val="32"/>
          <w:szCs w:val="32"/>
        </w:rPr>
        <w:t xml:space="preserve"> 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>หมาย</w:t>
      </w:r>
      <w:r w:rsidR="00886FBC" w:rsidRPr="007576B0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 xml:space="preserve"> รายจ่ายเพื่อซื้อ แลกเปลี่ยน ทำเองหรือกรณีอื่นใด เพื่อให้ได้มาซึ่งสิ่งของดังต่อไปนี้</w:t>
      </w:r>
    </w:p>
    <w:p w14:paraId="1C4094EC" w14:textId="77777777" w:rsidR="007576B0" w:rsidRDefault="007576B0" w:rsidP="007576B0">
      <w:pPr>
        <w:spacing w:after="120" w:line="240" w:lineRule="auto"/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3.4.1 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>สิ่งของซึ่งโดยสภาพเมื่อใช้แล้วย่อมสิ้นเปลือง หมดไปเอง แปรสภาพหรือไม่คงสภาพเดิมอีกต่อไ</w:t>
      </w:r>
      <w:r w:rsidR="00886FBC" w:rsidRPr="007576B0">
        <w:rPr>
          <w:rFonts w:ascii="TH SarabunPSK" w:hAnsi="TH SarabunPSK" w:cs="TH SarabunPSK" w:hint="cs"/>
          <w:sz w:val="32"/>
          <w:szCs w:val="32"/>
          <w:cs/>
        </w:rPr>
        <w:t>ป</w:t>
      </w:r>
    </w:p>
    <w:p w14:paraId="28E47A0B" w14:textId="77777777" w:rsidR="007576B0" w:rsidRDefault="007576B0" w:rsidP="007576B0">
      <w:pPr>
        <w:spacing w:after="120" w:line="240" w:lineRule="auto"/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3.4.2</w:t>
      </w:r>
      <w:r w:rsidR="00886FBC" w:rsidRPr="00757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 xml:space="preserve">สิ่งของที่มีลักษณะคงทนถาวร แต่มีอายุการใช้งานในระยะเวลาประมาณไม่เกิน </w:t>
      </w:r>
      <w:r w:rsidR="00886FBC" w:rsidRPr="007576B0">
        <w:rPr>
          <w:rFonts w:ascii="TH SarabunPSK" w:hAnsi="TH SarabunPSK" w:cs="TH SarabunPSK"/>
          <w:sz w:val="32"/>
          <w:szCs w:val="32"/>
        </w:rPr>
        <w:t>1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14:paraId="27C3EE77" w14:textId="77777777" w:rsidR="007576B0" w:rsidRDefault="007576B0" w:rsidP="007576B0">
      <w:pPr>
        <w:spacing w:after="120" w:line="240" w:lineRule="auto"/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3.4.3 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 xml:space="preserve">สิ่งของที่มีลักษณะคงทนถาวรและมีอายุการใช้งานในระยะเวลาประมาณ </w:t>
      </w:r>
      <w:r w:rsidR="00886FBC" w:rsidRPr="007576B0">
        <w:rPr>
          <w:rFonts w:ascii="TH SarabunPSK" w:hAnsi="TH SarabunPSK" w:cs="TH SarabunPSK"/>
          <w:sz w:val="32"/>
          <w:szCs w:val="32"/>
        </w:rPr>
        <w:t>1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 xml:space="preserve"> ปีขึ้นไป แต่มีราคาหน่วยหนึ่งหรือชุดหนึ่งไม่เกิน </w:t>
      </w:r>
      <w:r w:rsidR="00886FBC" w:rsidRPr="007576B0">
        <w:rPr>
          <w:rFonts w:ascii="TH SarabunPSK" w:hAnsi="TH SarabunPSK" w:cs="TH SarabunPSK"/>
          <w:sz w:val="32"/>
          <w:szCs w:val="32"/>
        </w:rPr>
        <w:t>5,000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886FBC" w:rsidRPr="00757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CD5C4" w14:textId="0AA071AF" w:rsidR="00886FBC" w:rsidRDefault="007576B0" w:rsidP="007576B0">
      <w:pPr>
        <w:spacing w:after="120" w:line="240" w:lineRule="auto"/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3.4.4</w:t>
      </w:r>
      <w:r w:rsidR="00886FBC" w:rsidRPr="00757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>สิ่งของที่ซื้อมาใช้ในการบำรุงรักษาหรือซ่อมแซมทรัพย์สินเพื่อให้มีสภาพหรือประสิทธิภาพคงเดิม</w:t>
      </w:r>
    </w:p>
    <w:p w14:paraId="48360BCF" w14:textId="77777777" w:rsidR="00747E5B" w:rsidRPr="007576B0" w:rsidRDefault="00747E5B" w:rsidP="007576B0">
      <w:pPr>
        <w:spacing w:after="120" w:line="240" w:lineRule="auto"/>
        <w:ind w:firstLine="1560"/>
        <w:rPr>
          <w:rFonts w:ascii="TH SarabunPSK" w:hAnsi="TH SarabunPSK" w:cs="TH SarabunPSK" w:hint="cs"/>
          <w:sz w:val="32"/>
          <w:szCs w:val="32"/>
        </w:rPr>
      </w:pPr>
    </w:p>
    <w:p w14:paraId="471A56D1" w14:textId="205DC429" w:rsidR="00886FBC" w:rsidRPr="00B642BD" w:rsidRDefault="007576B0" w:rsidP="007576B0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725B9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886FBC" w:rsidRPr="00725B96">
        <w:rPr>
          <w:rFonts w:ascii="TH SarabunPSK" w:hAnsi="TH SarabunPSK" w:cs="TH SarabunPSK"/>
          <w:b/>
          <w:bCs/>
          <w:sz w:val="32"/>
          <w:szCs w:val="32"/>
        </w:rPr>
        <w:t xml:space="preserve">.5 </w:t>
      </w:r>
      <w:r w:rsidR="00886FBC" w:rsidRPr="00725B96">
        <w:rPr>
          <w:rFonts w:ascii="TH SarabunPSK" w:hAnsi="TH SarabunPSK" w:cs="TH SarabunPSK"/>
          <w:b/>
          <w:bCs/>
          <w:sz w:val="32"/>
          <w:szCs w:val="32"/>
          <w:cs/>
        </w:rPr>
        <w:t>หมวดค่าครุภัณฑ์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รายจ่ายดังต่อไปนี้</w:t>
      </w:r>
    </w:p>
    <w:p w14:paraId="67CDF26A" w14:textId="77777777" w:rsidR="007576B0" w:rsidRDefault="007576B0" w:rsidP="007576B0">
      <w:pPr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3.5.1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 xml:space="preserve">รายจ่ายเพื่อจัดหาสิ่งของที่มีลักษณะคงทน รวมถึงค่าใช้จ่ายที่ต้องชำระพร้อมกัน  เช่น  ค่าขนส่ง  ค่าภาษี  ค่าประกันภัย  ค่าติดตั้ง  เป็นต้น </w:t>
      </w:r>
    </w:p>
    <w:p w14:paraId="2536C178" w14:textId="77777777" w:rsidR="007576B0" w:rsidRDefault="007576B0" w:rsidP="007576B0">
      <w:pPr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>.5.2 ร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ายจ่ายเพื่อจัดหาโปรแกรมคอมพิวเตอร์ที่มีราคาต่อหน่วยหรือต่อชุดเกินกว่า  20,000 บา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>ท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98B9D4B" w14:textId="77777777" w:rsidR="007576B0" w:rsidRDefault="007576B0" w:rsidP="007576B0">
      <w:pPr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.5.3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 xml:space="preserve">รายจ่ายเพื่อประกอบ ดัดแปลง ต่อเติมหรือปรับปรุงครุภัณฑ์ รวมทั้งครุภัณฑ์คอมพิวเตอร์ที่มีวงเงินเกินกว่า 5,000 บาท   </w:t>
      </w:r>
    </w:p>
    <w:p w14:paraId="00967B5F" w14:textId="77777777" w:rsidR="007576B0" w:rsidRDefault="007576B0" w:rsidP="007576B0">
      <w:pPr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.5.4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รายจ่ายเพื่อซ่อมแซมบำรุงรักษาโครงสร้างของครุภัณฑ์ขนาดใหญ่  ซึ่งไม่รวมถึงค่าซ่อมบำรุงปกติหรือค่าซ่อมกลาง</w:t>
      </w:r>
    </w:p>
    <w:p w14:paraId="31154EEE" w14:textId="480EFA36" w:rsidR="00886FBC" w:rsidRPr="00B642BD" w:rsidRDefault="007576B0" w:rsidP="007576B0">
      <w:pPr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.5.5 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รายจ่ายเพื่อจ้างที่ปรึกษาเพื่อการจัดหาหรือปรับปรุงครุภัณฑ์</w:t>
      </w:r>
    </w:p>
    <w:p w14:paraId="14A50FAB" w14:textId="07A67456" w:rsidR="00886FBC" w:rsidRPr="007576B0" w:rsidRDefault="007576B0" w:rsidP="007576B0">
      <w:pPr>
        <w:spacing w:after="12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5B9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86FBC" w:rsidRPr="00725B96">
        <w:rPr>
          <w:rFonts w:ascii="TH SarabunPSK" w:hAnsi="TH SarabunPSK" w:cs="TH SarabunPSK"/>
          <w:b/>
          <w:bCs/>
          <w:sz w:val="32"/>
          <w:szCs w:val="32"/>
        </w:rPr>
        <w:t xml:space="preserve">.6 </w:t>
      </w:r>
      <w:r w:rsidR="00886FBC" w:rsidRPr="00725B96">
        <w:rPr>
          <w:rFonts w:ascii="TH SarabunPSK" w:hAnsi="TH SarabunPSK" w:cs="TH SarabunPSK"/>
          <w:b/>
          <w:bCs/>
          <w:sz w:val="32"/>
          <w:szCs w:val="32"/>
          <w:cs/>
        </w:rPr>
        <w:t>หมวดค่าบริการวิชาก</w:t>
      </w:r>
      <w:r w:rsidR="00886FBC" w:rsidRPr="00725B9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886FBC" w:rsidRPr="00725B96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="00886FBC" w:rsidRPr="00757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BC" w:rsidRPr="007576B0">
        <w:rPr>
          <w:rFonts w:ascii="TH SarabunPSK" w:hAnsi="TH SarabunPSK" w:cs="TH SarabunPSK"/>
          <w:sz w:val="32"/>
          <w:szCs w:val="32"/>
          <w:cs/>
        </w:rPr>
        <w:t>ค่าใช้จ่ายที่โครงการจ่ายให้แก่หน่วยงานต้นสังกัดได้ไม่เกินร้อยละ 10 ของค่าใช้จ่ายในโครงการวิจัย ซึ่งไม่รวมค่าครุภัณฑ์และค่าใช้จ่ายเดินทางไปต่างประเทศ</w:t>
      </w:r>
    </w:p>
    <w:p w14:paraId="1B56BD02" w14:textId="3400F481" w:rsidR="00886FBC" w:rsidRPr="00B642BD" w:rsidRDefault="007576B0" w:rsidP="007576B0">
      <w:pPr>
        <w:spacing w:after="12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725B9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86FBC" w:rsidRPr="00725B96">
        <w:rPr>
          <w:rFonts w:ascii="TH SarabunPSK" w:hAnsi="TH SarabunPSK" w:cs="TH SarabunPSK"/>
          <w:b/>
          <w:bCs/>
          <w:sz w:val="32"/>
          <w:szCs w:val="32"/>
        </w:rPr>
        <w:t xml:space="preserve">.7 </w:t>
      </w:r>
      <w:r w:rsidR="00886FBC" w:rsidRPr="00725B96">
        <w:rPr>
          <w:rFonts w:ascii="TH SarabunPSK" w:hAnsi="TH SarabunPSK" w:cs="TH SarabunPSK"/>
          <w:b/>
          <w:bCs/>
          <w:sz w:val="32"/>
          <w:szCs w:val="32"/>
          <w:cs/>
        </w:rPr>
        <w:t>หมวดค่าใช้จ่ายอื่น ๆ</w:t>
      </w:r>
      <w:r w:rsidR="00886FBC" w:rsidRPr="007576B0">
        <w:rPr>
          <w:rFonts w:ascii="TH SarabunPSK" w:hAnsi="TH SarabunPSK" w:cs="TH SarabunPSK" w:hint="cs"/>
          <w:sz w:val="32"/>
          <w:szCs w:val="32"/>
          <w:cs/>
        </w:rPr>
        <w:t xml:space="preserve"> หมายถึง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ที่ไม่เข้าลักษณะหมวด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>ใดหมวดหนึ่งตามที่ได้ก</w:t>
      </w:r>
      <w:r w:rsidR="00886FBC" w:rsidRPr="00B642BD">
        <w:rPr>
          <w:rFonts w:ascii="TH SarabunPSK" w:hAnsi="TH SarabunPSK" w:cs="TH SarabunPSK"/>
          <w:sz w:val="32"/>
          <w:szCs w:val="32"/>
          <w:cs/>
        </w:rPr>
        <w:t>ล่าวมาแล้วข้างต้น</w:t>
      </w:r>
      <w:r w:rsidR="00886FBC" w:rsidRPr="00B642BD">
        <w:rPr>
          <w:rFonts w:ascii="TH SarabunPSK" w:hAnsi="TH SarabunPSK" w:cs="TH SarabunPSK"/>
          <w:sz w:val="32"/>
          <w:szCs w:val="32"/>
        </w:rPr>
        <w:t xml:space="preserve"> </w:t>
      </w:r>
      <w:r w:rsidR="00886FBC" w:rsidRPr="00B642BD">
        <w:rPr>
          <w:rFonts w:ascii="TH SarabunPSK" w:hAnsi="TH SarabunPSK" w:cs="TH SarabunPSK" w:hint="cs"/>
          <w:sz w:val="32"/>
          <w:szCs w:val="32"/>
          <w:cs/>
        </w:rPr>
        <w:t>แต่ต้องระบุว่าเป็นค่าใช้จ่ายอะไรบ้างให้ชัดเจน เช่น ค่าเดินทางต่างประเทศ</w:t>
      </w:r>
    </w:p>
    <w:p w14:paraId="0A7D7223" w14:textId="77777777" w:rsidR="00B372F4" w:rsidRDefault="00B372F4" w:rsidP="00B372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B4822B" w14:textId="77777777" w:rsidR="00747E5B" w:rsidRDefault="00747E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F96CDDB" w14:textId="5C6FD7BE" w:rsidR="001F6EE9" w:rsidRPr="00267E77" w:rsidRDefault="007576B0" w:rsidP="00CC1E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F6EE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F6EE9" w:rsidRPr="00267E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F6EE9" w:rsidRPr="00267E77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การคัดเลือก</w:t>
      </w:r>
      <w:r w:rsidR="001F6EE9" w:rsidRPr="00267E77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</w:t>
      </w:r>
      <w:r w:rsidR="001F6EE9" w:rsidRPr="00444B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แบบการบริหารจัดการสนับสนุนทุนวิจัย</w:t>
      </w:r>
    </w:p>
    <w:p w14:paraId="6EDB4DA6" w14:textId="5F5B3C43" w:rsidR="001F6EE9" w:rsidRDefault="007576B0" w:rsidP="00CC1E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F6EE9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1F6EE9" w:rsidRPr="003F63E4">
        <w:rPr>
          <w:rFonts w:ascii="TH SarabunPSK" w:hAnsi="TH SarabunPSK" w:cs="TH SarabunPSK"/>
          <w:sz w:val="32"/>
          <w:szCs w:val="32"/>
          <w:cs/>
        </w:rPr>
        <w:t>คณะผู้วิจัยจะต้องเป็นบุคคลากรที่มีศักยภาพในการบริหารจัดการงานวิจัย</w:t>
      </w:r>
      <w:r w:rsidR="001F6EE9" w:rsidRPr="003F63E4">
        <w:rPr>
          <w:rFonts w:ascii="TH SarabunPSK" w:hAnsi="TH SarabunPSK" w:cs="TH SarabunPSK"/>
          <w:sz w:val="32"/>
          <w:szCs w:val="32"/>
        </w:rPr>
        <w:t xml:space="preserve"> </w:t>
      </w:r>
      <w:r w:rsidR="001F6EE9" w:rsidRPr="003F63E4">
        <w:rPr>
          <w:rFonts w:ascii="TH SarabunPSK" w:hAnsi="TH SarabunPSK" w:cs="TH SarabunPSK"/>
          <w:sz w:val="32"/>
          <w:szCs w:val="32"/>
          <w:cs/>
        </w:rPr>
        <w:t>รวมถึงสามารถเชื่อมโยงงานวิจัยสู่การใช้ประโยชน์ได้อย่างเป็นรูปธรรม</w:t>
      </w:r>
    </w:p>
    <w:p w14:paraId="11FD21C9" w14:textId="4295F8DC" w:rsidR="001F6EE9" w:rsidRDefault="007576B0" w:rsidP="00CC1E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F6EE9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1F6EE9" w:rsidRPr="003F63E4">
        <w:rPr>
          <w:rFonts w:ascii="TH SarabunPSK" w:hAnsi="TH SarabunPSK" w:cs="TH SarabunPSK"/>
          <w:sz w:val="32"/>
          <w:szCs w:val="32"/>
          <w:cs/>
        </w:rPr>
        <w:t>มหาวิทยาลัยต้นสังกัดจะต้องมีศักยภาพที่เอื้อต่อการดำเนินงานวิจัย เช่น สถานที่ ห้องปฏิบัติการ และบุคคลากรที่เกี่ยวข้อง</w:t>
      </w:r>
    </w:p>
    <w:p w14:paraId="39B668AE" w14:textId="4E6D9DDE" w:rsidR="001F6EE9" w:rsidRDefault="007576B0" w:rsidP="00CC1E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F6EE9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1F6EE9" w:rsidRPr="003F63E4">
        <w:rPr>
          <w:rFonts w:ascii="TH SarabunPSK" w:hAnsi="TH SarabunPSK" w:cs="TH SarabunPSK"/>
          <w:sz w:val="32"/>
          <w:szCs w:val="32"/>
          <w:cs/>
        </w:rPr>
        <w:t>สามารถเชื่อมโยงและพัฒนานักวิจัยในพื้นที่ใกล้เคี</w:t>
      </w:r>
      <w:r w:rsidR="001F6EE9">
        <w:rPr>
          <w:rFonts w:ascii="TH SarabunPSK" w:hAnsi="TH SarabunPSK" w:cs="TH SarabunPSK"/>
          <w:sz w:val="32"/>
          <w:szCs w:val="32"/>
          <w:cs/>
        </w:rPr>
        <w:t>ยงจากมหาวิทยาลัยอื่นๆ</w:t>
      </w:r>
      <w:r w:rsidR="001F6EE9" w:rsidRPr="003F63E4">
        <w:rPr>
          <w:rFonts w:ascii="TH SarabunPSK" w:hAnsi="TH SarabunPSK" w:cs="TH SarabunPSK"/>
          <w:sz w:val="32"/>
          <w:szCs w:val="32"/>
          <w:cs/>
        </w:rPr>
        <w:t xml:space="preserve"> ให้สามารถพัฒนางานวิจัยสู่การใช้ประโยชน์ได้ (เป็นพี่เลี้ยง)</w:t>
      </w:r>
    </w:p>
    <w:p w14:paraId="278BCC55" w14:textId="76CC5DE6" w:rsidR="001864DD" w:rsidRDefault="007576B0" w:rsidP="00CC1E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F6EE9">
        <w:rPr>
          <w:rFonts w:ascii="TH SarabunPSK" w:hAnsi="TH SarabunPSK" w:cs="TH SarabunPSK" w:hint="cs"/>
          <w:sz w:val="32"/>
          <w:szCs w:val="32"/>
          <w:cs/>
        </w:rPr>
        <w:t>.4 ผ่านการพิจารณาจากคณะ</w:t>
      </w:r>
      <w:r w:rsidR="001F6EE9" w:rsidRPr="00C51E1C">
        <w:rPr>
          <w:rFonts w:ascii="TH SarabunPSK" w:hAnsi="TH SarabunPSK" w:cs="TH SarabunPSK"/>
          <w:sz w:val="32"/>
          <w:szCs w:val="32"/>
          <w:cs/>
        </w:rPr>
        <w:t>ผู้ทรงคุณวุฒิที่มีความเชี่ยวชาญในสาขาที</w:t>
      </w:r>
      <w:r w:rsidR="001F6EE9">
        <w:rPr>
          <w:rFonts w:ascii="TH SarabunPSK" w:hAnsi="TH SarabunPSK" w:cs="TH SarabunPSK"/>
          <w:sz w:val="32"/>
          <w:szCs w:val="32"/>
          <w:cs/>
        </w:rPr>
        <w:t>่เกี่ยวข้อง</w:t>
      </w:r>
      <w:r w:rsidR="001F6E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6B3465" w14:textId="102A8FEC" w:rsidR="001864DD" w:rsidRDefault="007576B0" w:rsidP="00CC1E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864DD">
        <w:rPr>
          <w:rFonts w:ascii="TH SarabunPSK" w:hAnsi="TH SarabunPSK" w:cs="TH SarabunPSK" w:hint="cs"/>
          <w:sz w:val="32"/>
          <w:szCs w:val="32"/>
          <w:cs/>
        </w:rPr>
        <w:t xml:space="preserve">.5 </w:t>
      </w:r>
      <w:r w:rsidR="001864DD" w:rsidRPr="00AB4294">
        <w:rPr>
          <w:rFonts w:ascii="TH SarabunPSK" w:eastAsia="Calibri" w:hAnsi="TH SarabunPSK" w:cs="TH SarabunPSK"/>
          <w:sz w:val="32"/>
          <w:szCs w:val="32"/>
          <w:cs/>
        </w:rPr>
        <w:t>จัดประชุมคณะกรรมการ</w:t>
      </w:r>
      <w:r w:rsidR="001864DD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="001864DD" w:rsidRPr="00AB4294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1864DD" w:rsidRPr="00AB4294">
        <w:rPr>
          <w:rFonts w:ascii="TH SarabunPSK" w:eastAsia="Calibri" w:hAnsi="TH SarabunPSK" w:cs="TH SarabunPSK"/>
          <w:sz w:val="32"/>
          <w:szCs w:val="32"/>
          <w:cs/>
        </w:rPr>
        <w:t>เพื่อพิจารณา</w:t>
      </w:r>
      <w:r w:rsidR="001864DD">
        <w:rPr>
          <w:rFonts w:ascii="TH SarabunPSK" w:eastAsia="Calibri" w:hAnsi="TH SarabunPSK" w:cs="TH SarabunPSK" w:hint="cs"/>
          <w:sz w:val="32"/>
          <w:szCs w:val="32"/>
          <w:cs/>
        </w:rPr>
        <w:t xml:space="preserve">เครือข่ายฯ </w:t>
      </w:r>
      <w:r w:rsidR="001864DD" w:rsidRPr="00AB4294">
        <w:rPr>
          <w:rFonts w:ascii="TH SarabunPSK" w:eastAsia="Calibri" w:hAnsi="TH SarabunPSK" w:cs="TH SarabunPSK"/>
          <w:sz w:val="32"/>
          <w:szCs w:val="32"/>
          <w:cs/>
        </w:rPr>
        <w:t>ที่ผ่านการกลั่นกรองจาก</w:t>
      </w:r>
      <w:r w:rsidR="001864DD" w:rsidRPr="00AB4294">
        <w:rPr>
          <w:rFonts w:ascii="TH SarabunPSK" w:eastAsia="Calibri" w:hAnsi="TH SarabunPSK" w:cs="TH SarabunPSK" w:hint="cs"/>
          <w:sz w:val="32"/>
          <w:szCs w:val="32"/>
          <w:cs/>
        </w:rPr>
        <w:t>ผู้ทรงคุณวุฒิ</w:t>
      </w:r>
      <w:r w:rsidR="001864DD">
        <w:rPr>
          <w:rFonts w:ascii="TH SarabunPSK" w:hAnsi="TH SarabunPSK" w:cs="TH SarabunPSK" w:hint="cs"/>
          <w:sz w:val="32"/>
          <w:szCs w:val="32"/>
          <w:cs/>
        </w:rPr>
        <w:t>ข้อ 3.4</w:t>
      </w:r>
    </w:p>
    <w:p w14:paraId="4BDFFB25" w14:textId="77777777" w:rsidR="007576B0" w:rsidRDefault="007576B0" w:rsidP="00CC1E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5ED5AC80" w14:textId="77777777" w:rsidR="007576B0" w:rsidRPr="001864DD" w:rsidRDefault="007576B0" w:rsidP="00CC1E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D2F9E4D" w14:textId="2BFB3E91" w:rsidR="00757C22" w:rsidRDefault="00B372F4" w:rsidP="00CC1E63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color w:val="000000"/>
          <w:spacing w:val="-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C00BD" wp14:editId="2E1C1B45">
                <wp:simplePos x="0" y="0"/>
                <wp:positionH relativeFrom="column">
                  <wp:posOffset>233916</wp:posOffset>
                </wp:positionH>
                <wp:positionV relativeFrom="paragraph">
                  <wp:posOffset>170122</wp:posOffset>
                </wp:positionV>
                <wp:extent cx="5560828" cy="5784112"/>
                <wp:effectExtent l="0" t="0" r="20955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828" cy="57841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5704D" id="Rectangle 20" o:spid="_x0000_s1026" style="position:absolute;margin-left:18.4pt;margin-top:13.4pt;width:437.85pt;height:45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" filled="f" strokecolor="#4f81bd [3204]" strokeweight="2pt"/>
            </w:pict>
          </mc:Fallback>
        </mc:AlternateContent>
      </w:r>
    </w:p>
    <w:p w14:paraId="02009E25" w14:textId="7DDE7CCA" w:rsidR="00757C22" w:rsidRPr="00B372F4" w:rsidRDefault="00757C22" w:rsidP="00CC1E6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F497D" w:themeColor="text2"/>
          <w:sz w:val="28"/>
        </w:rPr>
      </w:pPr>
      <w:r w:rsidRPr="00B372F4">
        <w:rPr>
          <w:rFonts w:ascii="TH SarabunPSK" w:hAnsi="TH SarabunPSK" w:cs="TH SarabunPSK" w:hint="cs"/>
          <w:b/>
          <w:bCs/>
          <w:color w:val="1F497D" w:themeColor="text2"/>
          <w:spacing w:val="-10"/>
          <w:sz w:val="28"/>
          <w:cs/>
        </w:rPr>
        <w:t>ตัวอย่าง</w:t>
      </w:r>
      <w:r w:rsidRPr="00B372F4">
        <w:rPr>
          <w:rFonts w:ascii="TH SarabunPSK" w:hAnsi="TH SarabunPSK" w:cs="TH SarabunPSK"/>
          <w:b/>
          <w:bCs/>
          <w:color w:val="1F497D" w:themeColor="text2"/>
          <w:spacing w:val="-10"/>
          <w:sz w:val="28"/>
          <w:cs/>
        </w:rPr>
        <w:t>รูปแบบ</w:t>
      </w:r>
      <w:r w:rsidR="00646690">
        <w:rPr>
          <w:rFonts w:ascii="TH SarabunPSK" w:hAnsi="TH SarabunPSK" w:cs="TH SarabunPSK" w:hint="cs"/>
          <w:b/>
          <w:bCs/>
          <w:color w:val="1F497D" w:themeColor="text2"/>
          <w:spacing w:val="-10"/>
          <w:sz w:val="28"/>
          <w:cs/>
        </w:rPr>
        <w:t>การคัดเลือกเครือข่าย</w:t>
      </w:r>
      <w:r w:rsidRPr="00B372F4">
        <w:rPr>
          <w:rFonts w:ascii="TH SarabunPSK" w:hAnsi="TH SarabunPSK" w:cs="TH SarabunPSK"/>
          <w:b/>
          <w:bCs/>
          <w:color w:val="1F497D" w:themeColor="text2"/>
          <w:spacing w:val="-10"/>
          <w:sz w:val="28"/>
          <w:cs/>
        </w:rPr>
        <w:t>บริหารจัดการสนับสนุนทุนวิจัย</w:t>
      </w:r>
    </w:p>
    <w:p w14:paraId="50BDB6FF" w14:textId="0377B96F" w:rsidR="00CC1E63" w:rsidRDefault="00DB5370" w:rsidP="00CC1E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3117FDD" wp14:editId="7162FF06">
            <wp:extent cx="5287113" cy="535379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535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231A0" w14:textId="77777777" w:rsidR="00CC1E63" w:rsidRDefault="00CC1E63" w:rsidP="00CC1E63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516538A" w14:textId="5B51CD03" w:rsidR="00757C22" w:rsidRDefault="007576B0" w:rsidP="00CC1E63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757C2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57C22" w:rsidRPr="003B2B9A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</w:t>
      </w:r>
      <w:r w:rsidR="00757C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757C22" w:rsidRPr="003B2B9A">
        <w:rPr>
          <w:rFonts w:ascii="TH SarabunPSK" w:hAnsi="TH SarabunPSK" w:cs="TH SarabunPSK"/>
          <w:b/>
          <w:bCs/>
          <w:sz w:val="32"/>
          <w:szCs w:val="32"/>
          <w:cs/>
        </w:rPr>
        <w:t>สิทธิประโยชน์ทางทรัพย์สินทาง</w:t>
      </w:r>
      <w:r w:rsidR="00757C22">
        <w:rPr>
          <w:rFonts w:ascii="TH SarabunPSK" w:hAnsi="TH SarabunPSK" w:cs="TH SarabunPSK"/>
          <w:b/>
          <w:bCs/>
          <w:sz w:val="32"/>
          <w:szCs w:val="32"/>
          <w:cs/>
        </w:rPr>
        <w:t>ปัญญา</w:t>
      </w:r>
      <w:r w:rsidR="00757C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การร่วม</w:t>
      </w:r>
      <w:r w:rsidR="00757C22" w:rsidRPr="003B2B9A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สนับสนุนทุนวิจัย</w:t>
      </w:r>
    </w:p>
    <w:p w14:paraId="6C32C64D" w14:textId="1BA31B4C" w:rsidR="00E72FAD" w:rsidRDefault="00E72FAD" w:rsidP="00CC1E63">
      <w:pPr>
        <w:spacing w:before="240" w:after="0" w:line="240" w:lineRule="auto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  <w:shd w:val="clear" w:color="auto" w:fill="FFFFFF"/>
          <w:cs/>
        </w:rPr>
      </w:pPr>
      <w:r w:rsidRPr="00E72FA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เป็นไปตามพรบ. </w:t>
      </w:r>
      <w:r w:rsidRPr="00E72FAD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  <w:cs/>
        </w:rPr>
        <w:t xml:space="preserve">พระราชบัญญัติส่งเสริมการใช้ประโยชน์ผลงานวิจัยและนวัตกรรม พ.ศ. </w:t>
      </w:r>
      <w:r w:rsidRPr="00E72FAD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</w:rPr>
        <w:t>2564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shd w:val="clear" w:color="auto" w:fill="FFFFFF"/>
          <w:cs/>
        </w:rPr>
        <w:t xml:space="preserve"> เครือข่าย (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</w:rPr>
        <w:t>Node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shd w:val="clear" w:color="auto" w:fill="FFFFFF"/>
          <w:cs/>
        </w:rPr>
        <w:t>) สามารถยึดการระเบียบหรือหลักการดำเนินงานของสังกัดประกอบได้</w:t>
      </w:r>
    </w:p>
    <w:p w14:paraId="73807ECD" w14:textId="7AD98344" w:rsidR="00E72FAD" w:rsidRPr="00E72FAD" w:rsidRDefault="00E72FAD" w:rsidP="00CC1E63">
      <w:pPr>
        <w:spacing w:before="240" w:after="0" w:line="240" w:lineRule="auto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shd w:val="clear" w:color="auto" w:fill="FFFFFF"/>
          <w:cs/>
        </w:rPr>
        <w:t>ตัวอย่างเงื่อนไข สัดส่วนการร่วมสนับสนุนทุนกับภาคเอกชน การจัดการสิทธิ และผลประโยชน์ เช่น</w:t>
      </w:r>
    </w:p>
    <w:p w14:paraId="5C18C65E" w14:textId="77777777" w:rsidR="00B135B0" w:rsidRPr="00C70CB0" w:rsidRDefault="00B135B0" w:rsidP="00B135B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70CB0">
        <w:rPr>
          <w:rFonts w:ascii="TH SarabunPSK" w:hAnsi="TH SarabunPSK" w:cs="TH SarabunPSK"/>
          <w:color w:val="000000"/>
          <w:sz w:val="32"/>
          <w:szCs w:val="32"/>
          <w:cs/>
        </w:rPr>
        <w:t xml:space="preserve">1) </w:t>
      </w:r>
      <w:r w:rsidRPr="00C70CB0">
        <w:rPr>
          <w:rFonts w:ascii="TH SarabunPSK" w:hAnsi="TH SarabunPSK" w:cs="TH SarabunPSK"/>
          <w:sz w:val="32"/>
          <w:szCs w:val="32"/>
          <w:cs/>
        </w:rPr>
        <w:t>ภาคเอกชนที่ร่วมสนับสนุนทุนวิจัยรูปแบบตัวเงิน (</w:t>
      </w:r>
      <w:r w:rsidRPr="00C70CB0">
        <w:rPr>
          <w:rFonts w:ascii="TH SarabunPSK" w:hAnsi="TH SarabunPSK" w:cs="TH SarabunPSK"/>
          <w:sz w:val="32"/>
          <w:szCs w:val="32"/>
        </w:rPr>
        <w:t xml:space="preserve">In cash) </w:t>
      </w:r>
      <w:r w:rsidRPr="00C70CB0">
        <w:rPr>
          <w:rFonts w:ascii="TH SarabunPSK" w:hAnsi="TH SarabunPSK" w:cs="TH SarabunPSK"/>
          <w:sz w:val="32"/>
          <w:szCs w:val="32"/>
          <w:cs/>
        </w:rPr>
        <w:t>ตั้งแต่ร้อยละ 15 ถึงร้อยละ 30 ของเงินสนับสนุนโครงการวิจัย จะมีกรรมสิทธิ์ร่วมในทรัพย์สินทางปัญญาและได้รับการจัดสรรผลประโยชน์ที่เกิดขึ้นจากผลงานวิจัย รวมถึงการอนุญาตให้ใช้สิทธิในทรัพย์สินทางปัญญาในรูปแบบไม่จำกัดแต่เพียงผู้เดียว (</w:t>
      </w:r>
      <w:r w:rsidRPr="00C70CB0">
        <w:rPr>
          <w:rFonts w:ascii="TH SarabunPSK" w:hAnsi="TH SarabunPSK" w:cs="TH SarabunPSK"/>
          <w:sz w:val="32"/>
          <w:szCs w:val="32"/>
        </w:rPr>
        <w:t xml:space="preserve">Non-Exclusive License) </w:t>
      </w:r>
      <w:r w:rsidRPr="00C70CB0">
        <w:rPr>
          <w:rFonts w:ascii="TH SarabunPSK" w:hAnsi="TH SarabunPSK" w:cs="TH SarabunPSK"/>
          <w:sz w:val="32"/>
          <w:szCs w:val="32"/>
          <w:cs/>
        </w:rPr>
        <w:t xml:space="preserve">ระยะเวลา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70CB0">
        <w:rPr>
          <w:rFonts w:ascii="TH SarabunPSK" w:hAnsi="TH SarabunPSK" w:cs="TH SarabunPSK"/>
          <w:sz w:val="32"/>
          <w:szCs w:val="32"/>
          <w:cs/>
        </w:rPr>
        <w:t xml:space="preserve"> ปี โดยไม่ต้องชำระค่าเปิดเผยเทคโนโลยีและค่าตอบแทนสิทธิรายปี </w:t>
      </w:r>
    </w:p>
    <w:p w14:paraId="3D7EF1EB" w14:textId="77777777" w:rsidR="00B135B0" w:rsidRPr="00C70CB0" w:rsidRDefault="00B135B0" w:rsidP="00B135B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70CB0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2) </w:t>
      </w:r>
      <w:r w:rsidRPr="00C70CB0">
        <w:rPr>
          <w:rFonts w:ascii="TH SarabunPSK" w:hAnsi="TH SarabunPSK" w:cs="TH SarabunPSK"/>
          <w:sz w:val="32"/>
          <w:szCs w:val="32"/>
          <w:cs/>
        </w:rPr>
        <w:t>ภาคเอกชนที่ร่วมสนับสนุนทุนวิจัยรูปแบบตัวเงิน (</w:t>
      </w:r>
      <w:r w:rsidRPr="00C70CB0">
        <w:rPr>
          <w:rFonts w:ascii="TH SarabunPSK" w:hAnsi="TH SarabunPSK" w:cs="TH SarabunPSK"/>
          <w:sz w:val="32"/>
          <w:szCs w:val="32"/>
        </w:rPr>
        <w:t xml:space="preserve">In cash) </w:t>
      </w:r>
      <w:r w:rsidRPr="00C70CB0">
        <w:rPr>
          <w:rFonts w:ascii="TH SarabunPSK" w:hAnsi="TH SarabunPSK" w:cs="TH SarabunPSK"/>
          <w:sz w:val="32"/>
          <w:szCs w:val="32"/>
          <w:cs/>
        </w:rPr>
        <w:t>มากกว่าร้อยละ 30 ถึงร้อยละ 50 ของเงินสนับสนุนโครงการวิจัย จะมีกรรมสิทธิ์ร่วมในทรัพย์สินทางปัญญาและได้รับการจัดสรรผลประโยชน์ ที่เกิดขึ้นจากผลงานวิจัย รวมถึงการอนุญาตให้ใช้สิทธิในทรัพย์สินทางปัญญาในรูปแบบไม่จำกัดแต่เพียงผู้เดียว (</w:t>
      </w:r>
      <w:r w:rsidRPr="00C70CB0">
        <w:rPr>
          <w:rFonts w:ascii="TH SarabunPSK" w:hAnsi="TH SarabunPSK" w:cs="TH SarabunPSK"/>
          <w:sz w:val="32"/>
          <w:szCs w:val="32"/>
        </w:rPr>
        <w:t xml:space="preserve">Non-Exclusive License) </w:t>
      </w:r>
      <w:r w:rsidRPr="00C70CB0">
        <w:rPr>
          <w:rFonts w:ascii="TH SarabunPSK" w:hAnsi="TH SarabunPSK" w:cs="TH SarabunPSK"/>
          <w:sz w:val="32"/>
          <w:szCs w:val="32"/>
          <w:cs/>
        </w:rPr>
        <w:t xml:space="preserve">ตลอดอายุการคุ้มครองทรัพย์สินทางปัญญา โดยไม่ต้องชำระค่าเปิดเผยเทคโนโลยีและค่าตอบแทนสิทธิรายปี </w:t>
      </w:r>
    </w:p>
    <w:p w14:paraId="4A13A22E" w14:textId="77777777" w:rsidR="00B135B0" w:rsidRPr="00C70CB0" w:rsidRDefault="00B135B0" w:rsidP="00B13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0CB0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3) </w:t>
      </w:r>
      <w:r w:rsidRPr="00C70CB0">
        <w:rPr>
          <w:rFonts w:ascii="TH SarabunPSK" w:hAnsi="TH SarabunPSK" w:cs="TH SarabunPSK"/>
          <w:sz w:val="32"/>
          <w:szCs w:val="32"/>
          <w:cs/>
        </w:rPr>
        <w:t>ภาคเอกชนที่ร่วมสนับสนุนทุนวิจัยรูปแบบตัวเงิน (</w:t>
      </w:r>
      <w:r w:rsidRPr="00C70CB0">
        <w:rPr>
          <w:rFonts w:ascii="TH SarabunPSK" w:hAnsi="TH SarabunPSK" w:cs="TH SarabunPSK"/>
          <w:sz w:val="32"/>
          <w:szCs w:val="32"/>
        </w:rPr>
        <w:t xml:space="preserve">In cash) </w:t>
      </w:r>
      <w:r w:rsidRPr="00C70CB0">
        <w:rPr>
          <w:rFonts w:ascii="TH SarabunPSK" w:hAnsi="TH SarabunPSK" w:cs="TH SarabunPSK"/>
          <w:sz w:val="32"/>
          <w:szCs w:val="32"/>
          <w:cs/>
        </w:rPr>
        <w:t>มากกว่าร้อยละ 50 ถึงร้อยละ 70 ของเงินสนับสนุนโครงการวิจัย จะมีกรรมสิทธิ์ร่วมในทรัพย์สินทางปัญญาและได้รับการจัดสรรผลประโยชน์ ที่เกิดขึ้นจากผลงานวิจัย รวมถึงการอนุญาตให้ใช้สิทธิในทรัพย์สินทางปัญญาในรูปแบบจำกัดแต่เพียงผู้เดียว (</w:t>
      </w:r>
      <w:r w:rsidRPr="00C70CB0">
        <w:rPr>
          <w:rFonts w:ascii="TH SarabunPSK" w:hAnsi="TH SarabunPSK" w:cs="TH SarabunPSK"/>
          <w:sz w:val="32"/>
          <w:szCs w:val="32"/>
        </w:rPr>
        <w:t xml:space="preserve">Exclusive License) </w:t>
      </w:r>
      <w:r w:rsidRPr="00C70CB0">
        <w:rPr>
          <w:rFonts w:ascii="TH SarabunPSK" w:hAnsi="TH SarabunPSK" w:cs="TH SarabunPSK"/>
          <w:sz w:val="32"/>
          <w:szCs w:val="32"/>
          <w:cs/>
        </w:rPr>
        <w:t xml:space="preserve">ระยะเวลา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70CB0">
        <w:rPr>
          <w:rFonts w:ascii="TH SarabunPSK" w:hAnsi="TH SarabunPSK" w:cs="TH SarabunPSK"/>
          <w:sz w:val="32"/>
          <w:szCs w:val="32"/>
          <w:cs/>
        </w:rPr>
        <w:t xml:space="preserve"> ปี โดยไม่ต้องชำระค่าเปิดเผยเทคโนโลยีและค่าตอบแทนสิทธิรายปี </w:t>
      </w:r>
    </w:p>
    <w:p w14:paraId="6E41A86F" w14:textId="77777777" w:rsidR="00B135B0" w:rsidRPr="00C70CB0" w:rsidRDefault="00B135B0" w:rsidP="00B13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0CB0">
        <w:rPr>
          <w:rFonts w:ascii="TH SarabunPSK" w:hAnsi="TH SarabunPSK" w:cs="TH SarabunPSK"/>
          <w:sz w:val="32"/>
          <w:szCs w:val="32"/>
          <w:cs/>
        </w:rPr>
        <w:tab/>
        <w:t>4) ภาคเอกชนที่ร่วมสนับสนุนทุนวิจัยรูปแบบตัวเงิน (</w:t>
      </w:r>
      <w:r w:rsidRPr="00C70CB0">
        <w:rPr>
          <w:rFonts w:ascii="TH SarabunPSK" w:hAnsi="TH SarabunPSK" w:cs="TH SarabunPSK"/>
          <w:sz w:val="32"/>
          <w:szCs w:val="32"/>
        </w:rPr>
        <w:t xml:space="preserve">In cash) </w:t>
      </w:r>
      <w:r w:rsidRPr="00C70CB0">
        <w:rPr>
          <w:rFonts w:ascii="TH SarabunPSK" w:hAnsi="TH SarabunPSK" w:cs="TH SarabunPSK"/>
          <w:sz w:val="32"/>
          <w:szCs w:val="32"/>
          <w:cs/>
        </w:rPr>
        <w:t xml:space="preserve">มากกว่าร้อยละ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70</w:t>
      </w:r>
      <w:r w:rsidRPr="00C70CB0">
        <w:rPr>
          <w:rFonts w:ascii="TH SarabunPSK" w:hAnsi="TH SarabunPSK" w:cs="TH SarabunPSK"/>
          <w:sz w:val="32"/>
          <w:szCs w:val="32"/>
          <w:cs/>
        </w:rPr>
        <w:t xml:space="preserve"> ของเงินสนับสนุนโครงการวิจัย จะมีกรรมสิทธิ์ร่วมในทรัพย์สินทางปัญญาจะได้รับการจัดสรรผลประโยชน์ที่เกิดขึ้นจากผลงานวิจัย รวมถึงการอนุญาตให้ใช้สิทธิในทรัพย์สินทางปัญญาในรูปแบบจำกัดเพียงผู้เดียว (</w:t>
      </w:r>
      <w:r w:rsidRPr="00C70CB0">
        <w:rPr>
          <w:rFonts w:ascii="TH SarabunPSK" w:hAnsi="TH SarabunPSK" w:cs="TH SarabunPSK"/>
          <w:sz w:val="32"/>
          <w:szCs w:val="32"/>
        </w:rPr>
        <w:t xml:space="preserve">Exclusive License) </w:t>
      </w:r>
      <w:r w:rsidRPr="00C70CB0">
        <w:rPr>
          <w:rFonts w:ascii="TH SarabunPSK" w:hAnsi="TH SarabunPSK" w:cs="TH SarabunPSK"/>
          <w:sz w:val="32"/>
          <w:szCs w:val="32"/>
          <w:cs/>
        </w:rPr>
        <w:t xml:space="preserve">ตลอดอายุการคุ้มครองทรัพย์สินทางปัญญา โดยไม่ต้องชำระค่าเปิดเผยเทคโนโลยีและค่าตอบแทนสิทธิรายปี </w:t>
      </w:r>
    </w:p>
    <w:p w14:paraId="67E78F7A" w14:textId="77777777" w:rsidR="00B135B0" w:rsidRPr="00C70CB0" w:rsidRDefault="00B135B0" w:rsidP="00B135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0CB0">
        <w:rPr>
          <w:rFonts w:ascii="TH SarabunPSK" w:hAnsi="TH SarabunPSK" w:cs="TH SarabunPSK"/>
          <w:sz w:val="32"/>
          <w:szCs w:val="32"/>
          <w:cs/>
        </w:rPr>
        <w:tab/>
        <w:t>5) ภาคเอกชนที่ร่วมสนับสนุนทุนวิจัย ตามข้อ 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C70CB0">
        <w:rPr>
          <w:rFonts w:ascii="TH SarabunPSK" w:hAnsi="TH SarabunPSK" w:cs="TH SarabunPSK"/>
          <w:sz w:val="32"/>
          <w:szCs w:val="32"/>
          <w:cs/>
        </w:rPr>
        <w:t>) ถึง (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70CB0">
        <w:rPr>
          <w:rFonts w:ascii="TH SarabunPSK" w:hAnsi="TH SarabunPSK" w:cs="TH SarabunPSK"/>
          <w:sz w:val="32"/>
          <w:szCs w:val="32"/>
          <w:cs/>
        </w:rPr>
        <w:t>) สามารถร่วมสนับสนุนทุนวิจัยรูปแบบไม่ใช่ตัวเงิน (</w:t>
      </w:r>
      <w:r w:rsidRPr="00C70CB0">
        <w:rPr>
          <w:rFonts w:ascii="TH SarabunPSK" w:hAnsi="TH SarabunPSK" w:cs="TH SarabunPSK"/>
          <w:sz w:val="32"/>
          <w:szCs w:val="32"/>
        </w:rPr>
        <w:t xml:space="preserve">In Kind) </w:t>
      </w:r>
      <w:r w:rsidRPr="00C70CB0">
        <w:rPr>
          <w:rFonts w:ascii="TH SarabunPSK" w:hAnsi="TH SarabunPSK" w:cs="TH SarabunPSK"/>
          <w:sz w:val="32"/>
          <w:szCs w:val="32"/>
          <w:cs/>
        </w:rPr>
        <w:t xml:space="preserve">และนำมานับรวมในสัดส่วนสนับสนุนทุนวิจัยทั้งหมดได้ไม่เกินร้อยละ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70CB0">
        <w:rPr>
          <w:rFonts w:ascii="TH SarabunPSK" w:hAnsi="TH SarabunPSK" w:cs="TH SarabunPSK"/>
          <w:sz w:val="32"/>
          <w:szCs w:val="32"/>
          <w:cs/>
        </w:rPr>
        <w:t xml:space="preserve"> ของเงินสนับสนุนโครงการวิจัย</w:t>
      </w:r>
    </w:p>
    <w:p w14:paraId="39781D8D" w14:textId="77777777" w:rsidR="00B135B0" w:rsidRPr="00C70CB0" w:rsidRDefault="00B135B0" w:rsidP="00B135B0">
      <w:pPr>
        <w:pStyle w:val="Default"/>
        <w:tabs>
          <w:tab w:val="left" w:pos="993"/>
        </w:tabs>
        <w:spacing w:before="240"/>
        <w:jc w:val="thaiDistribute"/>
      </w:pPr>
      <w:r w:rsidRPr="00C70CB0">
        <w:rPr>
          <w:b/>
          <w:bCs/>
          <w:cs/>
        </w:rPr>
        <w:t xml:space="preserve">หมายเหตุ </w:t>
      </w:r>
      <w:r w:rsidRPr="00C70CB0">
        <w:rPr>
          <w:b/>
          <w:bCs/>
        </w:rPr>
        <w:t xml:space="preserve">: </w:t>
      </w:r>
      <w:r w:rsidRPr="00C70CB0">
        <w:rPr>
          <w:cs/>
        </w:rPr>
        <w:tab/>
        <w:t>1. ให้</w:t>
      </w:r>
      <w:r w:rsidRPr="00C70CB0">
        <w:t xml:space="preserve"> </w:t>
      </w:r>
      <w:r w:rsidRPr="00C70CB0">
        <w:rPr>
          <w:cs/>
        </w:rPr>
        <w:t>สวก. เป็นผู้บริหารจัดการทรัพย์สินทางปัญญา เว้นแต่จะตกลงเป็นอย่างอื่น</w:t>
      </w:r>
    </w:p>
    <w:p w14:paraId="50128915" w14:textId="77777777" w:rsidR="00B135B0" w:rsidRPr="00C70CB0" w:rsidRDefault="00B135B0" w:rsidP="00B135B0">
      <w:pPr>
        <w:pStyle w:val="Default"/>
        <w:tabs>
          <w:tab w:val="left" w:pos="993"/>
        </w:tabs>
        <w:jc w:val="thaiDistribute"/>
      </w:pPr>
      <w:r w:rsidRPr="00C70CB0">
        <w:rPr>
          <w:cs/>
        </w:rPr>
        <w:tab/>
        <w:t>2. เมื่อครบระยะเวลาการอนุญาตให้ใช้สิทธิ ผู้ประกอบการต้องการใช้สิทธิต่อ สวก. จะพิจารณาการอนุญาตให้ใช้สิทธิเป็นกรณีไป</w:t>
      </w:r>
    </w:p>
    <w:p w14:paraId="7221C2D1" w14:textId="77777777" w:rsidR="00B135B0" w:rsidRDefault="00B135B0" w:rsidP="00B135B0">
      <w:pPr>
        <w:pStyle w:val="Default"/>
        <w:tabs>
          <w:tab w:val="left" w:pos="993"/>
        </w:tabs>
        <w:jc w:val="thaiDistribute"/>
      </w:pPr>
      <w:r w:rsidRPr="00C70CB0">
        <w:rPr>
          <w:cs/>
        </w:rPr>
        <w:tab/>
        <w:t>3. กรณีที่เอกชนเป็นเจ้าของกรรมสิทธิ์ร่วม หน่วยงานที่บริหารจัดการทรัพย์สินทางปัญญา เป็นผู้รับผิดชอบค่าธรรมเนียมและค่าใช้จ่ายอื่นๆ ในการยื่นขอรับความคุ้มครองทรัพย์สินทางปัญญาในประเทศ ตั้งแต่ยื่นคำขอจนถึงจดทะเบียน ทั้งนี้ ค่าธรรมเนียมต่างๆ ตลอดอายุความคุ้มครองในทรัพย์สินทางปัญญา หลังจากรับจดทะเบียนจนถึงสิ้นอายุความคุ้มครอง หรือค่าใช้จ่ายหรือค่าธรรมเนียมในการยื่นขอรับความคุ้มครองทรัพย์สินทางปัญญาในต่างประเทศ ให้เอกชนที่เป็นเจ้าของกรรมสิทธิ์ร่วมรับผิดชอบค่าใช้จ่าย ตามสัดส่วนการร่วมทุน</w:t>
      </w:r>
    </w:p>
    <w:p w14:paraId="143BC41D" w14:textId="77777777" w:rsidR="00B135B0" w:rsidRPr="00C70CB0" w:rsidRDefault="00B135B0" w:rsidP="00B135B0">
      <w:pPr>
        <w:pStyle w:val="Default"/>
        <w:tabs>
          <w:tab w:val="left" w:pos="993"/>
        </w:tabs>
        <w:jc w:val="thaiDistribute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 xml:space="preserve">4. </w:t>
      </w:r>
      <w:r w:rsidRPr="00C70CB0">
        <w:rPr>
          <w:cs/>
        </w:rPr>
        <w:t>ภาคเอกชนร่วมสนับสนุนทุนวิจัยเฉพาะในรูปแบบตัวเงิน (</w:t>
      </w:r>
      <w:r w:rsidRPr="00C70CB0">
        <w:t xml:space="preserve">In cash) </w:t>
      </w:r>
      <w:r w:rsidRPr="00C70CB0">
        <w:rPr>
          <w:cs/>
        </w:rPr>
        <w:t>น้อยกว่าร้อยละ 15 ของเงินสนับสนุนโครงการวิจัย หรือเฉพาะในรูปแบบไม่ใช่ตัวเงิน (</w:t>
      </w:r>
      <w:r w:rsidRPr="00C70CB0">
        <w:t xml:space="preserve">In kind) </w:t>
      </w:r>
      <w:r w:rsidRPr="00C70CB0">
        <w:rPr>
          <w:cs/>
        </w:rPr>
        <w:t xml:space="preserve">จะไม่มีกรรมสิทธิ์ในทรัพย์สินทางปัญญาที่เกิดขึ้นจากงานวิจัย และไม่ได้รับการจัดสรรผลประโยชน์ที่เกิดขึ้นจากผลงานวิจัย ทั้งนี้ เมื่อผลงานวิจัยพร้อมถ่ายทอดเทคโนโลยี </w:t>
      </w:r>
      <w:r w:rsidRPr="00C70CB0">
        <w:rPr>
          <w:rFonts w:hint="cs"/>
          <w:cs/>
        </w:rPr>
        <w:t xml:space="preserve">สวก. </w:t>
      </w:r>
      <w:r w:rsidRPr="00C70CB0">
        <w:rPr>
          <w:cs/>
        </w:rPr>
        <w:t>จะให้สิทธิผู้ร่วมสนับสนุนทุนวิจัยในการเจรจาการใช้ประโยชน์เป็นรายแรก โดย</w:t>
      </w:r>
      <w:r w:rsidRPr="00C70CB0">
        <w:rPr>
          <w:rFonts w:hint="cs"/>
          <w:cs/>
        </w:rPr>
        <w:t xml:space="preserve"> สวก. </w:t>
      </w:r>
      <w:r w:rsidRPr="00C70CB0">
        <w:rPr>
          <w:cs/>
        </w:rPr>
        <w:t>จะคำนวณมูลค่าทรัพย์สินทางปัญญาตามประกาศสำนักงานพัฒนาการวิจัยการเกษตร (องค์การมหาชน) เรื่อง หลักเกณฑ์การประเมินมูลค่าทรัพย์สินทางปัญญา</w:t>
      </w:r>
    </w:p>
    <w:p w14:paraId="28A2936F" w14:textId="1DB0A41E" w:rsidR="00A74511" w:rsidRDefault="007576B0" w:rsidP="00CC1E63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1864D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864DD">
        <w:rPr>
          <w:rFonts w:ascii="TH SarabunPSK" w:hAnsi="TH SarabunPSK" w:cs="TH SarabunPSK" w:hint="cs"/>
          <w:b/>
          <w:bCs/>
          <w:sz w:val="32"/>
          <w:szCs w:val="32"/>
          <w:cs/>
        </w:rPr>
        <w:t>การถ่ายทอดเทคโนโลยี</w:t>
      </w:r>
      <w:r w:rsidR="00646690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และการแบ่งปันผลประโยชน์</w:t>
      </w:r>
    </w:p>
    <w:p w14:paraId="12B9207B" w14:textId="77777777" w:rsidR="00B135B0" w:rsidRDefault="00B135B0" w:rsidP="00B135B0">
      <w:pPr>
        <w:spacing w:before="240" w:after="0" w:line="240" w:lineRule="auto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  <w:shd w:val="clear" w:color="auto" w:fill="FFFFFF"/>
          <w:cs/>
        </w:rPr>
      </w:pPr>
      <w:r w:rsidRPr="00E72FA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เป็นไปตามพรบ. </w:t>
      </w:r>
      <w:r w:rsidRPr="00E72FAD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  <w:cs/>
        </w:rPr>
        <w:t xml:space="preserve">พระราชบัญญัติส่งเสริมการใช้ประโยชน์ผลงานวิจัยและนวัตกรรม พ.ศ. </w:t>
      </w:r>
      <w:r w:rsidRPr="00E72FAD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</w:rPr>
        <w:t>2564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shd w:val="clear" w:color="auto" w:fill="FFFFFF"/>
          <w:cs/>
        </w:rPr>
        <w:t xml:space="preserve"> เครือข่าย (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</w:rPr>
        <w:t>Node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shd w:val="clear" w:color="auto" w:fill="FFFFFF"/>
          <w:cs/>
        </w:rPr>
        <w:t>) สามารถยึดการระเบียบหรือหลักการดำเนินงานของสังกัดประกอบได้</w:t>
      </w:r>
    </w:p>
    <w:p w14:paraId="309DDBC0" w14:textId="77777777" w:rsidR="00404C3A" w:rsidRDefault="00404C3A" w:rsidP="00404C3A">
      <w:pPr>
        <w:spacing w:before="240" w:after="0" w:line="240" w:lineRule="auto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7. การเผยแพร่ผลงานวิจัย</w:t>
      </w:r>
    </w:p>
    <w:p w14:paraId="330430D7" w14:textId="54F897E6" w:rsidR="00404C3A" w:rsidRDefault="00404C3A" w:rsidP="00404C3A">
      <w:pPr>
        <w:spacing w:after="0" w:line="240" w:lineRule="auto"/>
        <w:ind w:firstLine="284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นักวิจัยต้องมีการเสนอเรื่องขออนุญาตเผยแพร่ข้อมูลการวิจัยหรือการประดิษฐ์ให้หน่วยบริหารจัดการแผนงาน (</w:t>
      </w:r>
      <w:r>
        <w:rPr>
          <w:rFonts w:ascii="TH SarabunPSK" w:hAnsi="TH SarabunPSK" w:cs="TH SarabunPSK"/>
          <w:sz w:val="32"/>
          <w:szCs w:val="32"/>
        </w:rPr>
        <w:t>Node)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พิจารณาก่อนล่วงหน้าอย่างน้อย 30 วัน เว้นแต่ในกรณีเร่งด่วนอาจพิจารณาเป็นรายกรณี </w:t>
      </w:r>
    </w:p>
    <w:p w14:paraId="3428824C" w14:textId="77777777" w:rsidR="00B135B0" w:rsidRDefault="00B135B0" w:rsidP="00404C3A">
      <w:pPr>
        <w:tabs>
          <w:tab w:val="left" w:pos="567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D264A6" w14:textId="04EA8622" w:rsidR="00404C3A" w:rsidRDefault="00404C3A" w:rsidP="00404C3A">
      <w:pPr>
        <w:tabs>
          <w:tab w:val="left" w:pos="567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การรายงานการดำเนินการด้านทรัพย์สินทางปัญญา</w:t>
      </w:r>
    </w:p>
    <w:p w14:paraId="770E82A1" w14:textId="6D8BA6C8" w:rsidR="00404C3A" w:rsidRPr="007A5299" w:rsidRDefault="00404C3A" w:rsidP="007A5299">
      <w:pPr>
        <w:tabs>
          <w:tab w:val="left" w:pos="567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การรายงานผลการยื่นขอรับความคุ้มครองทรัพย์สินทางปัญญา การได้รับการจดทะเบียนทรัพย์สินทางปัญญา และการละเมิดสิทธิในทรัพย์สินทางปัญญา ให้หน่วยบริหารจัดการจัดการแผนงาน (</w:t>
      </w:r>
      <w:r>
        <w:rPr>
          <w:rFonts w:ascii="TH SarabunPSK" w:hAnsi="TH SarabunPSK" w:cs="TH SarabunPSK"/>
          <w:sz w:val="32"/>
          <w:szCs w:val="32"/>
        </w:rPr>
        <w:t xml:space="preserve">Node) </w:t>
      </w:r>
      <w:r>
        <w:rPr>
          <w:rFonts w:ascii="TH SarabunPSK" w:hAnsi="TH SarabunPSK" w:cs="TH SarabunPSK" w:hint="cs"/>
          <w:sz w:val="32"/>
          <w:szCs w:val="32"/>
          <w:cs/>
        </w:rPr>
        <w:t>รายงานเป็นลายลักษณ์อักษรให้ สวก. ทราบทุกครั้ง และให้สรุปผลการดำเนินการด้านทรัพย์สินทางปัญญา รวมทั้งการเผยแพร่ข้อมูลการวิจัยหรือการประดิษฐ์ทราบ ทุก 6 เดือน</w:t>
      </w:r>
    </w:p>
    <w:p w14:paraId="02B6560D" w14:textId="77777777" w:rsidR="00404C3A" w:rsidRDefault="00404C3A" w:rsidP="00404C3A">
      <w:pPr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9. การส่งเสริมการใช้ประโยชน์</w:t>
      </w:r>
    </w:p>
    <w:p w14:paraId="280FD211" w14:textId="77777777" w:rsidR="00404C3A" w:rsidRDefault="00404C3A" w:rsidP="00404C3A">
      <w:pPr>
        <w:spacing w:after="0" w:line="240" w:lineRule="auto"/>
        <w:ind w:firstLine="28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คัดเลือกผลงานวิจัย และพิจารณาผลงานวิจัยที่มีศักยภาพ เพื่อวิเคราะห์แนวทางส่งเสริมการใช้ประโยชน์ตลอดจนหารือร่วมกับนักวิจัย และหน่วยงานที่เกี่ยวข้อง ในการกำหนกกลุ่มเป้าหมายที่คาดว่าจะนำผลงานวิจัยไปใช้ประโยชน์ สร้างการยอมรับเทคโนโลยีให้แก่กลุ่มเป้าหมายได้</w:t>
      </w:r>
    </w:p>
    <w:p w14:paraId="01FAA981" w14:textId="76AFC719" w:rsidR="00404C3A" w:rsidRDefault="00404C3A" w:rsidP="00404C3A">
      <w:pPr>
        <w:spacing w:after="0" w:line="240" w:lineRule="auto"/>
        <w:ind w:firstLine="28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9.1 การใช้ประโยชน์เชิงนโยบาย </w:t>
      </w:r>
    </w:p>
    <w:p w14:paraId="08455D62" w14:textId="77777777" w:rsidR="00404C3A" w:rsidRDefault="00404C3A" w:rsidP="00404C3A">
      <w:pPr>
        <w:spacing w:after="0" w:line="240" w:lineRule="auto"/>
        <w:ind w:left="720" w:hanging="11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1) ดำเนินการสังเคราะห์ผลงานวิจัยเป็นข้อเสนอแนะเชิงนโยบายหรือเป็นองค์ความรู้</w:t>
      </w:r>
    </w:p>
    <w:p w14:paraId="681C2FD3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2) วางแผนการเผยแพร่ผลงานวิจัยในรูปแบบต่างๆ เช่น เอกสารข้อเสนอแนะเชิงนโยบาย (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Policy Brief)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หนังสือสังเคราะห์องค์ความรู้ เอกสารสรุปความรู้อย่างง่าย (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Easy Knowledge)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เป็นต้น</w:t>
      </w:r>
    </w:p>
    <w:p w14:paraId="1C639D78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3) จัดกิจกรรมเผยแพร่ผลงานวิจัยเชิงนโยบายสู่กลุ่มเป้าหมาย และนำองค์ความรู้จากผลงานวิจัยไปเผยแพร่ ผลักดัน หรือส่งเสริมให้เกิดการนำผลงานวิจัยเชิงนโยบายไปประกอบเป็นข้อมูลเพื่อการบริหารจัดการ การกำหนดนโยบาย หรือ การตัดสินใจในเชิงนโยบาย ทั้งของภาครัฐหรือภาคเอกชน </w:t>
      </w:r>
    </w:p>
    <w:p w14:paraId="349CB765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4) การติดตามผลการดำเนินงานหลังการส่งมอบเสร็จสิ้นแล้ว 6 เดือน พร้อมทั้งรายงานผลการติดตามให้ สวก. ทราบ</w:t>
      </w:r>
    </w:p>
    <w:p w14:paraId="7B347D5F" w14:textId="5C38DB79" w:rsidR="00404C3A" w:rsidRDefault="00404C3A" w:rsidP="00404C3A">
      <w:pPr>
        <w:spacing w:after="0" w:line="240" w:lineRule="auto"/>
        <w:ind w:firstLine="28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9.2 การใช้ประโยชน์เชิงสาธารณะ </w:t>
      </w:r>
    </w:p>
    <w:p w14:paraId="27BAA3FE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1) ดำเนินการวางแผนการเผยแพร่ผลงานวิจัย จัดทำโครงการฝึกอบรมหรือหารือกับหน่วยงานที่เกี่ยวข้อง เพื่อเผยแพร่ความรู้ในรูปแบบต่างๆ เช่น คู่มือ แผ่นพับ โบรชัวร์ โปสเตอร์ โรลอัพ วีดีทัศน์ สื่อความรู้อย่างง่าย (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Easy Knowledge)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เป็นต้น</w:t>
      </w:r>
    </w:p>
    <w:p w14:paraId="3E321221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lastRenderedPageBreak/>
        <w:t xml:space="preserve">2) ถ่ายทอดเทคโนโลยีและองค์ความรู้สู่กลุ่มเป้าหมาย โดยการจัดฝึกอบรมถ่ายทอด/เผยแพร่ผลงานวิจัย ในรูปแบบที่เหมาะสมกับ เช่น จัดฝึกอบรมเชิง ปฏิบัติการ ทำคู่มือ ทำสื่อวีดีทัศน์ ทำเอกสารสรุปผลงานวิจัย เป็นต้น </w:t>
      </w:r>
    </w:p>
    <w:p w14:paraId="21EE4113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3) ถ่ายทอดหรือส่งเสริมให้เกิดการใช้งานจริง โดยไม่มีการคิดค่าใช้จ่ายในการนำเทคโนโลยีนั้นไปใช้ </w:t>
      </w:r>
    </w:p>
    <w:p w14:paraId="4C433B83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4) การติดตามผลการดำเนินงานหลังการจัดอบรมถ่ายทอดความรู้เสร็จสิ้นแล้ว 6 เดือน พร้อมทั้งรายงานผลการติดตามให้ สวก. ทราบ</w:t>
      </w:r>
    </w:p>
    <w:p w14:paraId="4A4EE09D" w14:textId="77777777" w:rsidR="00404C3A" w:rsidRDefault="00404C3A" w:rsidP="00404C3A">
      <w:pPr>
        <w:spacing w:after="0" w:line="240" w:lineRule="auto"/>
        <w:ind w:firstLine="28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9.3  การใช้ประโยชน์เชิงพาณิชย์ </w:t>
      </w:r>
    </w:p>
    <w:p w14:paraId="4F0BC093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1) ดำเนินการสรรหาผู้สนใจรับถ่ายทอดเทคโนโลยี</w:t>
      </w:r>
    </w:p>
    <w:p w14:paraId="10E7A391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2) การเจรจากับผู้สนใจ/ดำเนินการขออนุมัติการอนุญาตให้ใช้สิทธิในผลงานวิจัย</w:t>
      </w:r>
    </w:p>
    <w:p w14:paraId="217AB530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3) ดำเนินการถ่ายทอดเทคโนโลยี บริหารสัญญาหลังการถ่ายทอดเทคโนโลยี </w:t>
      </w:r>
    </w:p>
    <w:p w14:paraId="7B85BF29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4) การลงนามสัญญาอนุญาตให้ใช้สิทธิ/การจัดเก็บข้อมูล</w:t>
      </w:r>
    </w:p>
    <w:p w14:paraId="55038819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5) ถ่ายทอดเทคโนโลยีร่วมกับนักวิจัย</w:t>
      </w:r>
    </w:p>
    <w:p w14:paraId="0388F8D5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6) บริหารสัญญา</w:t>
      </w:r>
    </w:p>
    <w:p w14:paraId="38BEBD60" w14:textId="77777777" w:rsidR="00404C3A" w:rsidRDefault="00404C3A" w:rsidP="00404C3A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7) การติดตามผลการดำเนินงานหลังการถ่ายทอดเทคโนโลยีทุกๆ 3 เดือน พร้อมทั้งรายงานผลการติดตามให้ สวก. ทราบ</w:t>
      </w:r>
    </w:p>
    <w:p w14:paraId="34E91D9C" w14:textId="3663D696" w:rsidR="001864DD" w:rsidRPr="001864DD" w:rsidRDefault="001864DD" w:rsidP="00404C3A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sectPr w:rsidR="001864DD" w:rsidRPr="001864DD" w:rsidSect="00646690">
      <w:headerReference w:type="default" r:id="rId11"/>
      <w:pgSz w:w="11906" w:h="16838"/>
      <w:pgMar w:top="1440" w:right="1134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3C36" w14:textId="77777777" w:rsidR="00411FE1" w:rsidRDefault="00411FE1" w:rsidP="000C1F6F">
      <w:pPr>
        <w:spacing w:after="0" w:line="240" w:lineRule="auto"/>
      </w:pPr>
      <w:r>
        <w:separator/>
      </w:r>
    </w:p>
  </w:endnote>
  <w:endnote w:type="continuationSeparator" w:id="0">
    <w:p w14:paraId="1B154DC8" w14:textId="77777777" w:rsidR="00411FE1" w:rsidRDefault="00411FE1" w:rsidP="000C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A467" w14:textId="77777777" w:rsidR="00411FE1" w:rsidRDefault="00411FE1" w:rsidP="000C1F6F">
      <w:pPr>
        <w:spacing w:after="0" w:line="240" w:lineRule="auto"/>
      </w:pPr>
      <w:r>
        <w:separator/>
      </w:r>
    </w:p>
  </w:footnote>
  <w:footnote w:type="continuationSeparator" w:id="0">
    <w:p w14:paraId="4B428FC7" w14:textId="77777777" w:rsidR="00411FE1" w:rsidRDefault="00411FE1" w:rsidP="000C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17686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0763F956" w14:textId="24B7B03F" w:rsidR="007A5299" w:rsidRPr="00CC1E63" w:rsidRDefault="007A5299">
        <w:pPr>
          <w:pStyle w:val="Header"/>
          <w:jc w:val="center"/>
          <w:rPr>
            <w:rFonts w:ascii="TH Sarabun New" w:hAnsi="TH Sarabun New" w:cs="TH Sarabun New"/>
            <w:sz w:val="32"/>
            <w:szCs w:val="32"/>
          </w:rPr>
        </w:pPr>
        <w:r w:rsidRPr="00CC1E63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CC1E63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CC1E63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C5750C">
          <w:rPr>
            <w:rFonts w:ascii="TH Sarabun New" w:hAnsi="TH Sarabun New" w:cs="TH Sarabun New"/>
            <w:noProof/>
            <w:sz w:val="32"/>
            <w:szCs w:val="32"/>
          </w:rPr>
          <w:t>6</w:t>
        </w:r>
        <w:r w:rsidRPr="00CC1E63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33AADB9D" w14:textId="5D93BA6E" w:rsidR="007A5299" w:rsidRDefault="007A5299" w:rsidP="000C1F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4A1"/>
    <w:multiLevelType w:val="hybridMultilevel"/>
    <w:tmpl w:val="D4488D6E"/>
    <w:lvl w:ilvl="0" w:tplc="6FE6572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427"/>
    <w:multiLevelType w:val="hybridMultilevel"/>
    <w:tmpl w:val="64D47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381"/>
    <w:multiLevelType w:val="hybridMultilevel"/>
    <w:tmpl w:val="3D06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29A6"/>
    <w:multiLevelType w:val="hybridMultilevel"/>
    <w:tmpl w:val="206C56B0"/>
    <w:lvl w:ilvl="0" w:tplc="7DB2A6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F7E6C"/>
    <w:multiLevelType w:val="hybridMultilevel"/>
    <w:tmpl w:val="68DAE220"/>
    <w:lvl w:ilvl="0" w:tplc="1034DF42">
      <w:start w:val="4"/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BF5776"/>
    <w:multiLevelType w:val="hybridMultilevel"/>
    <w:tmpl w:val="108C3F4C"/>
    <w:lvl w:ilvl="0" w:tplc="97B48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09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C8A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82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CC5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47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4E9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0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00F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7523B5A"/>
    <w:multiLevelType w:val="multilevel"/>
    <w:tmpl w:val="56485A2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eastAsia="Times New Roman" w:hint="default"/>
        <w:b/>
      </w:rPr>
    </w:lvl>
  </w:abstractNum>
  <w:abstractNum w:abstractNumId="7" w15:restartNumberingAfterBreak="0">
    <w:nsid w:val="2C697F32"/>
    <w:multiLevelType w:val="hybridMultilevel"/>
    <w:tmpl w:val="E53CAC28"/>
    <w:lvl w:ilvl="0" w:tplc="29540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BE6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681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84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82C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22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282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DC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9C9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4C35076"/>
    <w:multiLevelType w:val="hybridMultilevel"/>
    <w:tmpl w:val="139E1CCA"/>
    <w:lvl w:ilvl="0" w:tplc="7DB2A6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5BB7"/>
    <w:multiLevelType w:val="hybridMultilevel"/>
    <w:tmpl w:val="A60CC21A"/>
    <w:lvl w:ilvl="0" w:tplc="7DB2A6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F593A"/>
    <w:multiLevelType w:val="hybridMultilevel"/>
    <w:tmpl w:val="64B014F2"/>
    <w:lvl w:ilvl="0" w:tplc="583ED274">
      <w:start w:val="1"/>
      <w:numFmt w:val="decimal"/>
      <w:lvlText w:val="%1."/>
      <w:lvlJc w:val="left"/>
      <w:pPr>
        <w:ind w:left="3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3FB12396"/>
    <w:multiLevelType w:val="hybridMultilevel"/>
    <w:tmpl w:val="DE341D74"/>
    <w:lvl w:ilvl="0" w:tplc="7DB2A6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11872"/>
    <w:multiLevelType w:val="hybridMultilevel"/>
    <w:tmpl w:val="FD9852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34109E"/>
    <w:multiLevelType w:val="hybridMultilevel"/>
    <w:tmpl w:val="58AAE9E4"/>
    <w:lvl w:ilvl="0" w:tplc="7DB2A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8F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27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B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AA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424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82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A5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06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0C7311C"/>
    <w:multiLevelType w:val="hybridMultilevel"/>
    <w:tmpl w:val="656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7F8"/>
    <w:multiLevelType w:val="hybridMultilevel"/>
    <w:tmpl w:val="B3AE93E4"/>
    <w:lvl w:ilvl="0" w:tplc="5528669A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9733B2"/>
    <w:multiLevelType w:val="hybridMultilevel"/>
    <w:tmpl w:val="D03AE29C"/>
    <w:lvl w:ilvl="0" w:tplc="D1C2900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95F28"/>
    <w:multiLevelType w:val="hybridMultilevel"/>
    <w:tmpl w:val="3698F728"/>
    <w:lvl w:ilvl="0" w:tplc="6C846DBC">
      <w:start w:val="6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6F7DF4"/>
    <w:multiLevelType w:val="hybridMultilevel"/>
    <w:tmpl w:val="86EC9480"/>
    <w:lvl w:ilvl="0" w:tplc="90BAA132">
      <w:start w:val="6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E31CC0"/>
    <w:multiLevelType w:val="hybridMultilevel"/>
    <w:tmpl w:val="70C48D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64224E"/>
    <w:multiLevelType w:val="hybridMultilevel"/>
    <w:tmpl w:val="7E1C6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35B5B"/>
    <w:multiLevelType w:val="hybridMultilevel"/>
    <w:tmpl w:val="16260B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88571628">
    <w:abstractNumId w:val="6"/>
  </w:num>
  <w:num w:numId="2" w16cid:durableId="231547836">
    <w:abstractNumId w:val="10"/>
  </w:num>
  <w:num w:numId="3" w16cid:durableId="1423910900">
    <w:abstractNumId w:val="14"/>
  </w:num>
  <w:num w:numId="4" w16cid:durableId="67726376">
    <w:abstractNumId w:val="1"/>
  </w:num>
  <w:num w:numId="5" w16cid:durableId="339085834">
    <w:abstractNumId w:val="16"/>
  </w:num>
  <w:num w:numId="6" w16cid:durableId="1395202997">
    <w:abstractNumId w:val="13"/>
  </w:num>
  <w:num w:numId="7" w16cid:durableId="1125008448">
    <w:abstractNumId w:val="5"/>
  </w:num>
  <w:num w:numId="8" w16cid:durableId="318075551">
    <w:abstractNumId w:val="7"/>
  </w:num>
  <w:num w:numId="9" w16cid:durableId="327294107">
    <w:abstractNumId w:val="18"/>
  </w:num>
  <w:num w:numId="10" w16cid:durableId="1681156601">
    <w:abstractNumId w:val="17"/>
  </w:num>
  <w:num w:numId="11" w16cid:durableId="526527231">
    <w:abstractNumId w:val="15"/>
  </w:num>
  <w:num w:numId="12" w16cid:durableId="11105869">
    <w:abstractNumId w:val="4"/>
  </w:num>
  <w:num w:numId="13" w16cid:durableId="1610425532">
    <w:abstractNumId w:val="0"/>
  </w:num>
  <w:num w:numId="14" w16cid:durableId="1376126969">
    <w:abstractNumId w:val="2"/>
  </w:num>
  <w:num w:numId="15" w16cid:durableId="1694453322">
    <w:abstractNumId w:val="20"/>
  </w:num>
  <w:num w:numId="16" w16cid:durableId="326983226">
    <w:abstractNumId w:val="3"/>
  </w:num>
  <w:num w:numId="17" w16cid:durableId="1980569690">
    <w:abstractNumId w:val="8"/>
  </w:num>
  <w:num w:numId="18" w16cid:durableId="1501383880">
    <w:abstractNumId w:val="11"/>
  </w:num>
  <w:num w:numId="19" w16cid:durableId="1928686807">
    <w:abstractNumId w:val="9"/>
  </w:num>
  <w:num w:numId="20" w16cid:durableId="1152985739">
    <w:abstractNumId w:val="21"/>
  </w:num>
  <w:num w:numId="21" w16cid:durableId="1253704002">
    <w:abstractNumId w:val="12"/>
  </w:num>
  <w:num w:numId="22" w16cid:durableId="14127767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26"/>
    <w:rsid w:val="00002FD1"/>
    <w:rsid w:val="000057E3"/>
    <w:rsid w:val="000117C0"/>
    <w:rsid w:val="000122F1"/>
    <w:rsid w:val="00013070"/>
    <w:rsid w:val="000239A8"/>
    <w:rsid w:val="0002416A"/>
    <w:rsid w:val="0002632E"/>
    <w:rsid w:val="00027EB7"/>
    <w:rsid w:val="00031231"/>
    <w:rsid w:val="000334DF"/>
    <w:rsid w:val="000354D7"/>
    <w:rsid w:val="00040141"/>
    <w:rsid w:val="000424D4"/>
    <w:rsid w:val="000643FC"/>
    <w:rsid w:val="000671C6"/>
    <w:rsid w:val="00067F0B"/>
    <w:rsid w:val="00072421"/>
    <w:rsid w:val="0007626C"/>
    <w:rsid w:val="00090340"/>
    <w:rsid w:val="00094C39"/>
    <w:rsid w:val="0009580E"/>
    <w:rsid w:val="000A02C0"/>
    <w:rsid w:val="000A313A"/>
    <w:rsid w:val="000A613E"/>
    <w:rsid w:val="000A6297"/>
    <w:rsid w:val="000B0943"/>
    <w:rsid w:val="000B27A7"/>
    <w:rsid w:val="000B6B6B"/>
    <w:rsid w:val="000C19B8"/>
    <w:rsid w:val="000C1F6F"/>
    <w:rsid w:val="000C454F"/>
    <w:rsid w:val="000C59F8"/>
    <w:rsid w:val="000D02C0"/>
    <w:rsid w:val="000D4A13"/>
    <w:rsid w:val="000E2B40"/>
    <w:rsid w:val="0010274E"/>
    <w:rsid w:val="00102968"/>
    <w:rsid w:val="001109E9"/>
    <w:rsid w:val="00133017"/>
    <w:rsid w:val="001375F7"/>
    <w:rsid w:val="0014005E"/>
    <w:rsid w:val="00141B37"/>
    <w:rsid w:val="001443C2"/>
    <w:rsid w:val="00147870"/>
    <w:rsid w:val="00154E4F"/>
    <w:rsid w:val="00162536"/>
    <w:rsid w:val="00166B26"/>
    <w:rsid w:val="00172C44"/>
    <w:rsid w:val="00173C3F"/>
    <w:rsid w:val="001756CA"/>
    <w:rsid w:val="00175A06"/>
    <w:rsid w:val="00184419"/>
    <w:rsid w:val="001864DD"/>
    <w:rsid w:val="00186E9C"/>
    <w:rsid w:val="00187B54"/>
    <w:rsid w:val="00190715"/>
    <w:rsid w:val="00194828"/>
    <w:rsid w:val="001A456E"/>
    <w:rsid w:val="001B13E5"/>
    <w:rsid w:val="001B5822"/>
    <w:rsid w:val="001B7BC1"/>
    <w:rsid w:val="001D0E30"/>
    <w:rsid w:val="001D5C8F"/>
    <w:rsid w:val="001E5FFE"/>
    <w:rsid w:val="001F0067"/>
    <w:rsid w:val="001F46D0"/>
    <w:rsid w:val="001F5E6C"/>
    <w:rsid w:val="001F6EE9"/>
    <w:rsid w:val="00206474"/>
    <w:rsid w:val="00206847"/>
    <w:rsid w:val="00223059"/>
    <w:rsid w:val="00224037"/>
    <w:rsid w:val="002242E6"/>
    <w:rsid w:val="00231B07"/>
    <w:rsid w:val="00233E94"/>
    <w:rsid w:val="00240AB6"/>
    <w:rsid w:val="00257063"/>
    <w:rsid w:val="002650DF"/>
    <w:rsid w:val="00266D41"/>
    <w:rsid w:val="00270324"/>
    <w:rsid w:val="00270C9B"/>
    <w:rsid w:val="0027111D"/>
    <w:rsid w:val="00273777"/>
    <w:rsid w:val="0028768B"/>
    <w:rsid w:val="002935B4"/>
    <w:rsid w:val="002A33E7"/>
    <w:rsid w:val="002B2EAD"/>
    <w:rsid w:val="002C155E"/>
    <w:rsid w:val="002C1C73"/>
    <w:rsid w:val="002C287C"/>
    <w:rsid w:val="002C2A8D"/>
    <w:rsid w:val="002C7F13"/>
    <w:rsid w:val="002D28A5"/>
    <w:rsid w:val="002D525C"/>
    <w:rsid w:val="002D761E"/>
    <w:rsid w:val="002F3C82"/>
    <w:rsid w:val="002F550B"/>
    <w:rsid w:val="00303118"/>
    <w:rsid w:val="00310279"/>
    <w:rsid w:val="00310419"/>
    <w:rsid w:val="00316D61"/>
    <w:rsid w:val="00317AB1"/>
    <w:rsid w:val="003303E0"/>
    <w:rsid w:val="00332580"/>
    <w:rsid w:val="00335FBA"/>
    <w:rsid w:val="00336C48"/>
    <w:rsid w:val="0034202C"/>
    <w:rsid w:val="003474C9"/>
    <w:rsid w:val="0035322F"/>
    <w:rsid w:val="0035631A"/>
    <w:rsid w:val="00356EF1"/>
    <w:rsid w:val="00357CAB"/>
    <w:rsid w:val="00363CAB"/>
    <w:rsid w:val="0036623A"/>
    <w:rsid w:val="003750A0"/>
    <w:rsid w:val="00386482"/>
    <w:rsid w:val="003913DE"/>
    <w:rsid w:val="00396564"/>
    <w:rsid w:val="003A284D"/>
    <w:rsid w:val="003A6509"/>
    <w:rsid w:val="003B06D2"/>
    <w:rsid w:val="003B4D02"/>
    <w:rsid w:val="003B7D28"/>
    <w:rsid w:val="003D1FE0"/>
    <w:rsid w:val="003E521B"/>
    <w:rsid w:val="003E608E"/>
    <w:rsid w:val="003F0E1C"/>
    <w:rsid w:val="003F6A20"/>
    <w:rsid w:val="00400F88"/>
    <w:rsid w:val="00404C3A"/>
    <w:rsid w:val="00406608"/>
    <w:rsid w:val="00411FE1"/>
    <w:rsid w:val="00435CD0"/>
    <w:rsid w:val="0043656E"/>
    <w:rsid w:val="00436ED4"/>
    <w:rsid w:val="0044336A"/>
    <w:rsid w:val="00443BA4"/>
    <w:rsid w:val="00450485"/>
    <w:rsid w:val="004531FB"/>
    <w:rsid w:val="00453723"/>
    <w:rsid w:val="00454D5C"/>
    <w:rsid w:val="004578CC"/>
    <w:rsid w:val="004632F0"/>
    <w:rsid w:val="0046486C"/>
    <w:rsid w:val="00472016"/>
    <w:rsid w:val="00476133"/>
    <w:rsid w:val="0048585B"/>
    <w:rsid w:val="00487CED"/>
    <w:rsid w:val="004B0A08"/>
    <w:rsid w:val="004B67E7"/>
    <w:rsid w:val="004C4802"/>
    <w:rsid w:val="004E0486"/>
    <w:rsid w:val="004E1F63"/>
    <w:rsid w:val="004E335B"/>
    <w:rsid w:val="004F45F5"/>
    <w:rsid w:val="00503021"/>
    <w:rsid w:val="005048C5"/>
    <w:rsid w:val="00510D07"/>
    <w:rsid w:val="0052067B"/>
    <w:rsid w:val="00521923"/>
    <w:rsid w:val="0052195B"/>
    <w:rsid w:val="00522D3F"/>
    <w:rsid w:val="00524101"/>
    <w:rsid w:val="00524EF5"/>
    <w:rsid w:val="005332DB"/>
    <w:rsid w:val="00534A40"/>
    <w:rsid w:val="00540718"/>
    <w:rsid w:val="00547396"/>
    <w:rsid w:val="00552077"/>
    <w:rsid w:val="00563824"/>
    <w:rsid w:val="00563983"/>
    <w:rsid w:val="0057157F"/>
    <w:rsid w:val="005767CE"/>
    <w:rsid w:val="005806E3"/>
    <w:rsid w:val="00584C9B"/>
    <w:rsid w:val="005871F7"/>
    <w:rsid w:val="005937B6"/>
    <w:rsid w:val="0059391D"/>
    <w:rsid w:val="00597D3C"/>
    <w:rsid w:val="005A352D"/>
    <w:rsid w:val="005A70FA"/>
    <w:rsid w:val="005B10C5"/>
    <w:rsid w:val="005C0FEB"/>
    <w:rsid w:val="005D2C17"/>
    <w:rsid w:val="005D30DD"/>
    <w:rsid w:val="005D73E7"/>
    <w:rsid w:val="005E081F"/>
    <w:rsid w:val="005F169D"/>
    <w:rsid w:val="005F44F0"/>
    <w:rsid w:val="005F737F"/>
    <w:rsid w:val="00601D29"/>
    <w:rsid w:val="006141C1"/>
    <w:rsid w:val="00624BD0"/>
    <w:rsid w:val="006429F8"/>
    <w:rsid w:val="00646690"/>
    <w:rsid w:val="006523D5"/>
    <w:rsid w:val="00663645"/>
    <w:rsid w:val="0066660B"/>
    <w:rsid w:val="006672A7"/>
    <w:rsid w:val="00674971"/>
    <w:rsid w:val="006777E2"/>
    <w:rsid w:val="006862D8"/>
    <w:rsid w:val="00686415"/>
    <w:rsid w:val="00695537"/>
    <w:rsid w:val="006A565E"/>
    <w:rsid w:val="006B2FB5"/>
    <w:rsid w:val="006B55E6"/>
    <w:rsid w:val="006D1852"/>
    <w:rsid w:val="006D3EC1"/>
    <w:rsid w:val="006D59B3"/>
    <w:rsid w:val="006D6CDF"/>
    <w:rsid w:val="006E008E"/>
    <w:rsid w:val="006F2E5D"/>
    <w:rsid w:val="006F57D5"/>
    <w:rsid w:val="0071198E"/>
    <w:rsid w:val="00713F04"/>
    <w:rsid w:val="00715389"/>
    <w:rsid w:val="00716B54"/>
    <w:rsid w:val="00725B96"/>
    <w:rsid w:val="00726C26"/>
    <w:rsid w:val="007348F5"/>
    <w:rsid w:val="007355BC"/>
    <w:rsid w:val="00735FB7"/>
    <w:rsid w:val="00736529"/>
    <w:rsid w:val="00742221"/>
    <w:rsid w:val="0074650D"/>
    <w:rsid w:val="00747AEE"/>
    <w:rsid w:val="00747E5B"/>
    <w:rsid w:val="00753057"/>
    <w:rsid w:val="007576B0"/>
    <w:rsid w:val="00757C22"/>
    <w:rsid w:val="00766BB1"/>
    <w:rsid w:val="007700B6"/>
    <w:rsid w:val="007866A1"/>
    <w:rsid w:val="00793247"/>
    <w:rsid w:val="007943DC"/>
    <w:rsid w:val="007A4297"/>
    <w:rsid w:val="007A5299"/>
    <w:rsid w:val="007B4710"/>
    <w:rsid w:val="007B71CE"/>
    <w:rsid w:val="007C2F17"/>
    <w:rsid w:val="007D3E71"/>
    <w:rsid w:val="007D49F1"/>
    <w:rsid w:val="007D716A"/>
    <w:rsid w:val="007E2DC5"/>
    <w:rsid w:val="007F2385"/>
    <w:rsid w:val="007F6DD2"/>
    <w:rsid w:val="00801978"/>
    <w:rsid w:val="00805725"/>
    <w:rsid w:val="008125B4"/>
    <w:rsid w:val="00815E7C"/>
    <w:rsid w:val="008244D8"/>
    <w:rsid w:val="00833496"/>
    <w:rsid w:val="008414CC"/>
    <w:rsid w:val="0084602B"/>
    <w:rsid w:val="008479AC"/>
    <w:rsid w:val="00860261"/>
    <w:rsid w:val="008639F4"/>
    <w:rsid w:val="00885D35"/>
    <w:rsid w:val="00886FBC"/>
    <w:rsid w:val="0088703B"/>
    <w:rsid w:val="00890974"/>
    <w:rsid w:val="00893649"/>
    <w:rsid w:val="0089699D"/>
    <w:rsid w:val="008A378E"/>
    <w:rsid w:val="008B4103"/>
    <w:rsid w:val="008B596F"/>
    <w:rsid w:val="008D297B"/>
    <w:rsid w:val="008D4722"/>
    <w:rsid w:val="008D762F"/>
    <w:rsid w:val="008E4647"/>
    <w:rsid w:val="0091145D"/>
    <w:rsid w:val="009142E5"/>
    <w:rsid w:val="0092024D"/>
    <w:rsid w:val="0093210A"/>
    <w:rsid w:val="009438BF"/>
    <w:rsid w:val="009464B9"/>
    <w:rsid w:val="00946D99"/>
    <w:rsid w:val="009471E5"/>
    <w:rsid w:val="0095416D"/>
    <w:rsid w:val="00966918"/>
    <w:rsid w:val="0097008A"/>
    <w:rsid w:val="0097430D"/>
    <w:rsid w:val="00984D24"/>
    <w:rsid w:val="009868DA"/>
    <w:rsid w:val="009925EF"/>
    <w:rsid w:val="0099608A"/>
    <w:rsid w:val="00997B5F"/>
    <w:rsid w:val="009A0EE6"/>
    <w:rsid w:val="009A75E4"/>
    <w:rsid w:val="009B23CA"/>
    <w:rsid w:val="009B4C70"/>
    <w:rsid w:val="009B6EBE"/>
    <w:rsid w:val="009D612F"/>
    <w:rsid w:val="009D74A4"/>
    <w:rsid w:val="009E460F"/>
    <w:rsid w:val="009E5086"/>
    <w:rsid w:val="00A103FE"/>
    <w:rsid w:val="00A111CC"/>
    <w:rsid w:val="00A1258A"/>
    <w:rsid w:val="00A156A3"/>
    <w:rsid w:val="00A160D2"/>
    <w:rsid w:val="00A21461"/>
    <w:rsid w:val="00A2155F"/>
    <w:rsid w:val="00A41576"/>
    <w:rsid w:val="00A473FB"/>
    <w:rsid w:val="00A476BC"/>
    <w:rsid w:val="00A50235"/>
    <w:rsid w:val="00A706DF"/>
    <w:rsid w:val="00A7146A"/>
    <w:rsid w:val="00A74511"/>
    <w:rsid w:val="00A762C1"/>
    <w:rsid w:val="00A83641"/>
    <w:rsid w:val="00A85563"/>
    <w:rsid w:val="00A95114"/>
    <w:rsid w:val="00AA3B82"/>
    <w:rsid w:val="00AB32FA"/>
    <w:rsid w:val="00AB4294"/>
    <w:rsid w:val="00AB51D2"/>
    <w:rsid w:val="00AC0C31"/>
    <w:rsid w:val="00AD5ED7"/>
    <w:rsid w:val="00AF4919"/>
    <w:rsid w:val="00B07D09"/>
    <w:rsid w:val="00B126B3"/>
    <w:rsid w:val="00B135B0"/>
    <w:rsid w:val="00B1695E"/>
    <w:rsid w:val="00B34690"/>
    <w:rsid w:val="00B3503D"/>
    <w:rsid w:val="00B35340"/>
    <w:rsid w:val="00B372F4"/>
    <w:rsid w:val="00B40309"/>
    <w:rsid w:val="00B43468"/>
    <w:rsid w:val="00B4568D"/>
    <w:rsid w:val="00B63E37"/>
    <w:rsid w:val="00B75668"/>
    <w:rsid w:val="00B75C88"/>
    <w:rsid w:val="00B75DEC"/>
    <w:rsid w:val="00B844EE"/>
    <w:rsid w:val="00B84F30"/>
    <w:rsid w:val="00B932FC"/>
    <w:rsid w:val="00BA775F"/>
    <w:rsid w:val="00BB1A44"/>
    <w:rsid w:val="00BB1CBA"/>
    <w:rsid w:val="00BB616A"/>
    <w:rsid w:val="00BC53B3"/>
    <w:rsid w:val="00BC563F"/>
    <w:rsid w:val="00BC5983"/>
    <w:rsid w:val="00BC75E1"/>
    <w:rsid w:val="00BD057D"/>
    <w:rsid w:val="00BD29D1"/>
    <w:rsid w:val="00BE11CD"/>
    <w:rsid w:val="00BE1CE0"/>
    <w:rsid w:val="00BE671C"/>
    <w:rsid w:val="00BF6C97"/>
    <w:rsid w:val="00BF764B"/>
    <w:rsid w:val="00C01061"/>
    <w:rsid w:val="00C03CA5"/>
    <w:rsid w:val="00C12129"/>
    <w:rsid w:val="00C12CC7"/>
    <w:rsid w:val="00C147FD"/>
    <w:rsid w:val="00C2198C"/>
    <w:rsid w:val="00C3457C"/>
    <w:rsid w:val="00C43593"/>
    <w:rsid w:val="00C503A5"/>
    <w:rsid w:val="00C5750C"/>
    <w:rsid w:val="00C63652"/>
    <w:rsid w:val="00C727EB"/>
    <w:rsid w:val="00C733E5"/>
    <w:rsid w:val="00C90F89"/>
    <w:rsid w:val="00C94D0D"/>
    <w:rsid w:val="00C95F43"/>
    <w:rsid w:val="00CA13F9"/>
    <w:rsid w:val="00CA6920"/>
    <w:rsid w:val="00CA73E0"/>
    <w:rsid w:val="00CB0160"/>
    <w:rsid w:val="00CB4108"/>
    <w:rsid w:val="00CB4C67"/>
    <w:rsid w:val="00CB7D9E"/>
    <w:rsid w:val="00CC1E63"/>
    <w:rsid w:val="00CC4236"/>
    <w:rsid w:val="00CC648F"/>
    <w:rsid w:val="00CC6581"/>
    <w:rsid w:val="00CC74DE"/>
    <w:rsid w:val="00CD064F"/>
    <w:rsid w:val="00CD0E35"/>
    <w:rsid w:val="00CD3B9C"/>
    <w:rsid w:val="00CF2124"/>
    <w:rsid w:val="00D05805"/>
    <w:rsid w:val="00D05D4D"/>
    <w:rsid w:val="00D1386E"/>
    <w:rsid w:val="00D23102"/>
    <w:rsid w:val="00D24006"/>
    <w:rsid w:val="00D30C40"/>
    <w:rsid w:val="00D337E9"/>
    <w:rsid w:val="00D44B47"/>
    <w:rsid w:val="00D56CD0"/>
    <w:rsid w:val="00D615D3"/>
    <w:rsid w:val="00D66EC8"/>
    <w:rsid w:val="00D703D9"/>
    <w:rsid w:val="00D75F5A"/>
    <w:rsid w:val="00D828CA"/>
    <w:rsid w:val="00D91C73"/>
    <w:rsid w:val="00D9367E"/>
    <w:rsid w:val="00D962CA"/>
    <w:rsid w:val="00D972DE"/>
    <w:rsid w:val="00DA3F0A"/>
    <w:rsid w:val="00DB5370"/>
    <w:rsid w:val="00DB7AE7"/>
    <w:rsid w:val="00DC1F26"/>
    <w:rsid w:val="00DE75B7"/>
    <w:rsid w:val="00DE7F8D"/>
    <w:rsid w:val="00DF6ADD"/>
    <w:rsid w:val="00E14BD5"/>
    <w:rsid w:val="00E15E9E"/>
    <w:rsid w:val="00E34ABD"/>
    <w:rsid w:val="00E42F55"/>
    <w:rsid w:val="00E45649"/>
    <w:rsid w:val="00E4569F"/>
    <w:rsid w:val="00E479E1"/>
    <w:rsid w:val="00E47B30"/>
    <w:rsid w:val="00E7089F"/>
    <w:rsid w:val="00E72FAD"/>
    <w:rsid w:val="00E75D93"/>
    <w:rsid w:val="00E8664D"/>
    <w:rsid w:val="00E87DA5"/>
    <w:rsid w:val="00E95882"/>
    <w:rsid w:val="00E968FC"/>
    <w:rsid w:val="00EB1A62"/>
    <w:rsid w:val="00EB1DE1"/>
    <w:rsid w:val="00EC564D"/>
    <w:rsid w:val="00EC648E"/>
    <w:rsid w:val="00ED2691"/>
    <w:rsid w:val="00ED7D10"/>
    <w:rsid w:val="00EE389D"/>
    <w:rsid w:val="00F01A82"/>
    <w:rsid w:val="00F04F36"/>
    <w:rsid w:val="00F10FA6"/>
    <w:rsid w:val="00F128DA"/>
    <w:rsid w:val="00F12C43"/>
    <w:rsid w:val="00F159C3"/>
    <w:rsid w:val="00F166C3"/>
    <w:rsid w:val="00F178C2"/>
    <w:rsid w:val="00F22F3E"/>
    <w:rsid w:val="00F25D0E"/>
    <w:rsid w:val="00F32132"/>
    <w:rsid w:val="00F3393D"/>
    <w:rsid w:val="00F36104"/>
    <w:rsid w:val="00F41003"/>
    <w:rsid w:val="00F41ADE"/>
    <w:rsid w:val="00F569E4"/>
    <w:rsid w:val="00F667A9"/>
    <w:rsid w:val="00F70F88"/>
    <w:rsid w:val="00F75AF8"/>
    <w:rsid w:val="00F82BCB"/>
    <w:rsid w:val="00FA56F2"/>
    <w:rsid w:val="00FB18D1"/>
    <w:rsid w:val="00FB2F3D"/>
    <w:rsid w:val="00FB46A2"/>
    <w:rsid w:val="00FB5160"/>
    <w:rsid w:val="00FB719A"/>
    <w:rsid w:val="00FC5421"/>
    <w:rsid w:val="00FD24A0"/>
    <w:rsid w:val="00FD7821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3F5D6"/>
  <w15:docId w15:val="{03762687-C3D9-40E0-991C-9C787355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5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57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871F7"/>
    <w:pPr>
      <w:ind w:left="720"/>
      <w:contextualSpacing/>
    </w:pPr>
  </w:style>
  <w:style w:type="table" w:styleId="TableGrid">
    <w:name w:val="Table Grid"/>
    <w:basedOn w:val="TableNormal"/>
    <w:uiPriority w:val="59"/>
    <w:rsid w:val="00316D6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F6F"/>
  </w:style>
  <w:style w:type="paragraph" w:styleId="Footer">
    <w:name w:val="footer"/>
    <w:basedOn w:val="Normal"/>
    <w:link w:val="FooterChar"/>
    <w:uiPriority w:val="99"/>
    <w:unhideWhenUsed/>
    <w:rsid w:val="000C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F6F"/>
  </w:style>
  <w:style w:type="table" w:customStyle="1" w:styleId="TableGrid1">
    <w:name w:val="Table Grid1"/>
    <w:basedOn w:val="TableNormal"/>
    <w:next w:val="TableGrid"/>
    <w:uiPriority w:val="59"/>
    <w:rsid w:val="00AB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">
    <w:name w:val="รายการขนาดบาง - เน้น 41"/>
    <w:basedOn w:val="TableNormal"/>
    <w:next w:val="LightList-Accent4"/>
    <w:uiPriority w:val="61"/>
    <w:rsid w:val="00AB4294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B429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Emphasis">
    <w:name w:val="Emphasis"/>
    <w:basedOn w:val="DefaultParagraphFont"/>
    <w:uiPriority w:val="20"/>
    <w:qFormat/>
    <w:rsid w:val="00757C22"/>
    <w:rPr>
      <w:i/>
      <w:iCs/>
    </w:rPr>
  </w:style>
  <w:style w:type="paragraph" w:styleId="NormalWeb">
    <w:name w:val="Normal (Web)"/>
    <w:basedOn w:val="Normal"/>
    <w:uiPriority w:val="99"/>
    <w:unhideWhenUsed/>
    <w:rsid w:val="00886F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uiPriority w:val="22"/>
    <w:qFormat/>
    <w:rsid w:val="00886FBC"/>
    <w:rPr>
      <w:b/>
      <w:bCs/>
    </w:rPr>
  </w:style>
  <w:style w:type="character" w:customStyle="1" w:styleId="apple-converted-space">
    <w:name w:val="apple-converted-space"/>
    <w:basedOn w:val="DefaultParagraphFont"/>
    <w:rsid w:val="00886FBC"/>
  </w:style>
  <w:style w:type="paragraph" w:customStyle="1" w:styleId="Default">
    <w:name w:val="Default"/>
    <w:rsid w:val="00B135B0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C06C-2282-4F27-B807-BD1FECAB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2168</Words>
  <Characters>12360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nootjaree buaduang</dc:creator>
  <cp:lastModifiedBy>Kanokwan Kubnop</cp:lastModifiedBy>
  <cp:revision>2</cp:revision>
  <cp:lastPrinted>2020-09-22T01:06:00Z</cp:lastPrinted>
  <dcterms:created xsi:type="dcterms:W3CDTF">2022-06-02T04:03:00Z</dcterms:created>
  <dcterms:modified xsi:type="dcterms:W3CDTF">2022-06-02T04:03:00Z</dcterms:modified>
</cp:coreProperties>
</file>